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B7B8B9" w14:textId="37122B59" w:rsidR="00F14518" w:rsidRPr="00F14518" w:rsidRDefault="00F14518" w:rsidP="00EF7F26">
      <w:pPr>
        <w:tabs>
          <w:tab w:val="center" w:pos="4536"/>
          <w:tab w:val="right" w:pos="7938"/>
          <w:tab w:val="right" w:pos="9639"/>
        </w:tabs>
        <w:overflowPunct/>
        <w:autoSpaceDE/>
        <w:autoSpaceDN/>
        <w:adjustRightInd/>
        <w:spacing w:after="0"/>
        <w:ind w:right="2"/>
        <w:contextualSpacing/>
        <w:textAlignment w:val="auto"/>
        <w:rPr>
          <w:rFonts w:ascii="Arial" w:eastAsia="Batang" w:hAnsi="Arial" w:cs="Arial"/>
          <w:b/>
          <w:bCs/>
          <w:sz w:val="28"/>
          <w:szCs w:val="24"/>
        </w:rPr>
      </w:pPr>
      <w:r w:rsidRPr="00F14518">
        <w:rPr>
          <w:rFonts w:ascii="Arial" w:eastAsia="Batang" w:hAnsi="Arial" w:cs="Arial"/>
          <w:b/>
          <w:bCs/>
          <w:sz w:val="28"/>
          <w:szCs w:val="24"/>
        </w:rPr>
        <w:t>3GPP TSG RAN WG1 #1</w:t>
      </w:r>
      <w:r w:rsidR="00684535">
        <w:rPr>
          <w:rFonts w:ascii="Arial" w:eastAsia="Batang" w:hAnsi="Arial" w:cs="Arial"/>
          <w:b/>
          <w:bCs/>
          <w:sz w:val="28"/>
          <w:szCs w:val="24"/>
        </w:rPr>
        <w:t>2</w:t>
      </w:r>
      <w:r w:rsidR="00EF5604">
        <w:rPr>
          <w:rFonts w:ascii="Arial" w:eastAsia="Batang" w:hAnsi="Arial" w:cs="Arial"/>
          <w:b/>
          <w:bCs/>
          <w:sz w:val="28"/>
          <w:szCs w:val="24"/>
        </w:rPr>
        <w:t>2</w:t>
      </w:r>
      <w:r w:rsidR="00E60CEA">
        <w:rPr>
          <w:rFonts w:ascii="Arial" w:eastAsia="Batang" w:hAnsi="Arial" w:cs="Arial"/>
          <w:b/>
          <w:bCs/>
          <w:sz w:val="28"/>
          <w:szCs w:val="24"/>
        </w:rPr>
        <w:t>-</w:t>
      </w:r>
      <w:r w:rsidR="00367F8D">
        <w:rPr>
          <w:rFonts w:ascii="Arial" w:eastAsia="Batang" w:hAnsi="Arial" w:cs="Arial"/>
          <w:b/>
          <w:bCs/>
          <w:sz w:val="28"/>
          <w:szCs w:val="24"/>
        </w:rPr>
        <w:t>bis</w:t>
      </w:r>
      <w:r w:rsidRPr="00F14518">
        <w:rPr>
          <w:rFonts w:ascii="Arial" w:eastAsia="Batang" w:hAnsi="Arial" w:cs="Arial"/>
          <w:b/>
          <w:bCs/>
          <w:sz w:val="28"/>
          <w:szCs w:val="24"/>
        </w:rPr>
        <w:tab/>
      </w:r>
      <w:r w:rsidRPr="00F14518">
        <w:rPr>
          <w:rFonts w:ascii="Arial" w:eastAsia="Batang" w:hAnsi="Arial" w:cs="Arial"/>
          <w:b/>
          <w:bCs/>
          <w:sz w:val="28"/>
          <w:szCs w:val="24"/>
        </w:rPr>
        <w:tab/>
      </w:r>
      <w:r w:rsidRPr="00F14518">
        <w:rPr>
          <w:rFonts w:ascii="Arial" w:eastAsia="Batang" w:hAnsi="Arial" w:cs="Arial"/>
          <w:b/>
          <w:bCs/>
          <w:sz w:val="28"/>
          <w:szCs w:val="24"/>
        </w:rPr>
        <w:tab/>
      </w:r>
      <w:r w:rsidR="00E91164">
        <w:rPr>
          <w:rFonts w:ascii="Arial" w:eastAsia="Batang" w:hAnsi="Arial" w:cs="Arial"/>
          <w:b/>
          <w:bCs/>
          <w:sz w:val="28"/>
          <w:szCs w:val="24"/>
        </w:rPr>
        <w:t xml:space="preserve">     </w:t>
      </w:r>
      <w:r w:rsidR="00397A85">
        <w:rPr>
          <w:rFonts w:ascii="Arial" w:eastAsia="Batang" w:hAnsi="Arial" w:cs="Arial"/>
          <w:b/>
          <w:bCs/>
          <w:sz w:val="28"/>
          <w:szCs w:val="24"/>
        </w:rPr>
        <w:t xml:space="preserve">  </w:t>
      </w:r>
      <w:r w:rsidRPr="00922E74">
        <w:rPr>
          <w:rFonts w:ascii="Arial" w:eastAsia="Batang" w:hAnsi="Arial" w:cs="Arial"/>
          <w:b/>
          <w:bCs/>
          <w:sz w:val="28"/>
          <w:szCs w:val="24"/>
        </w:rPr>
        <w:t>R1-2</w:t>
      </w:r>
      <w:r w:rsidR="002E4046">
        <w:rPr>
          <w:rFonts w:ascii="Arial" w:eastAsia="Batang" w:hAnsi="Arial" w:cs="Arial"/>
          <w:b/>
          <w:bCs/>
          <w:sz w:val="28"/>
          <w:szCs w:val="24"/>
        </w:rPr>
        <w:t>5</w:t>
      </w:r>
      <w:r w:rsidR="00922E74" w:rsidRPr="00922E74">
        <w:rPr>
          <w:rFonts w:ascii="Arial" w:eastAsia="Batang" w:hAnsi="Arial" w:cs="Arial"/>
          <w:b/>
          <w:bCs/>
          <w:sz w:val="28"/>
          <w:szCs w:val="24"/>
        </w:rPr>
        <w:t>0</w:t>
      </w:r>
      <w:r w:rsidR="00950837">
        <w:rPr>
          <w:rFonts w:ascii="Arial" w:eastAsia="Batang" w:hAnsi="Arial" w:cs="Arial"/>
          <w:b/>
          <w:bCs/>
          <w:sz w:val="28"/>
          <w:szCs w:val="24"/>
        </w:rPr>
        <w:t>6796</w:t>
      </w:r>
    </w:p>
    <w:p w14:paraId="05965FD4" w14:textId="791A322E" w:rsidR="00C4142E" w:rsidRPr="00EC11FD" w:rsidRDefault="00950837" w:rsidP="00EF7F26">
      <w:pPr>
        <w:tabs>
          <w:tab w:val="center" w:pos="4536"/>
          <w:tab w:val="right" w:pos="9072"/>
        </w:tabs>
        <w:spacing w:after="0"/>
        <w:contextualSpacing/>
        <w:rPr>
          <w:rFonts w:ascii="Arial" w:eastAsia="MS Mincho" w:hAnsi="Arial" w:cs="Arial"/>
          <w:b/>
          <w:bCs/>
          <w:sz w:val="28"/>
          <w:lang w:eastAsia="ja-JP"/>
        </w:rPr>
      </w:pPr>
      <w:r>
        <w:rPr>
          <w:rFonts w:ascii="Arial" w:eastAsia="MS Mincho" w:hAnsi="Arial" w:cs="Arial"/>
          <w:b/>
          <w:bCs/>
          <w:sz w:val="28"/>
          <w:lang w:eastAsia="ja-JP"/>
        </w:rPr>
        <w:t>Prague</w:t>
      </w:r>
      <w:r w:rsidR="00D94878">
        <w:rPr>
          <w:rFonts w:ascii="Arial" w:eastAsia="MS Mincho" w:hAnsi="Arial" w:cs="Arial"/>
          <w:b/>
          <w:bCs/>
          <w:sz w:val="28"/>
          <w:lang w:eastAsia="ja-JP"/>
        </w:rPr>
        <w:t xml:space="preserve">, </w:t>
      </w:r>
      <w:r w:rsidR="009C64C5" w:rsidRPr="009C64C5">
        <w:rPr>
          <w:rFonts w:ascii="Arial" w:eastAsia="MS Mincho" w:hAnsi="Arial" w:cs="Arial"/>
          <w:b/>
          <w:bCs/>
          <w:sz w:val="28"/>
          <w:lang w:eastAsia="ja-JP"/>
        </w:rPr>
        <w:t>Czech Republic</w:t>
      </w:r>
      <w:r w:rsidR="00D94878">
        <w:rPr>
          <w:rFonts w:ascii="Arial" w:eastAsia="MS Mincho" w:hAnsi="Arial" w:cs="Arial"/>
          <w:b/>
          <w:bCs/>
          <w:sz w:val="28"/>
          <w:lang w:eastAsia="ja-JP"/>
        </w:rPr>
        <w:t xml:space="preserve">, </w:t>
      </w:r>
      <w:r w:rsidR="008E47DD">
        <w:rPr>
          <w:rFonts w:ascii="Arial" w:eastAsia="MS Mincho" w:hAnsi="Arial" w:cs="Arial"/>
          <w:b/>
          <w:bCs/>
          <w:sz w:val="28"/>
          <w:lang w:eastAsia="ja-JP"/>
        </w:rPr>
        <w:t>October</w:t>
      </w:r>
      <w:r w:rsidR="00D94878">
        <w:rPr>
          <w:rFonts w:ascii="Arial" w:eastAsia="MS Mincho" w:hAnsi="Arial" w:cs="Arial"/>
          <w:b/>
          <w:bCs/>
          <w:sz w:val="28"/>
          <w:lang w:eastAsia="ja-JP"/>
        </w:rPr>
        <w:t xml:space="preserve"> </w:t>
      </w:r>
      <w:r>
        <w:rPr>
          <w:rFonts w:ascii="Arial" w:eastAsia="MS Mincho" w:hAnsi="Arial" w:cs="Arial"/>
          <w:b/>
          <w:bCs/>
          <w:sz w:val="28"/>
          <w:lang w:eastAsia="ja-JP"/>
        </w:rPr>
        <w:t>13</w:t>
      </w:r>
      <w:r w:rsidR="00D94878" w:rsidRPr="00D94878">
        <w:rPr>
          <w:rFonts w:ascii="Arial" w:eastAsia="MS Mincho" w:hAnsi="Arial" w:cs="Arial"/>
          <w:b/>
          <w:bCs/>
          <w:sz w:val="28"/>
          <w:vertAlign w:val="superscript"/>
          <w:lang w:eastAsia="ja-JP"/>
        </w:rPr>
        <w:t>th</w:t>
      </w:r>
      <w:r w:rsidR="00D94878">
        <w:rPr>
          <w:rFonts w:ascii="Arial" w:eastAsia="MS Mincho" w:hAnsi="Arial" w:cs="Arial"/>
          <w:b/>
          <w:bCs/>
          <w:sz w:val="28"/>
          <w:lang w:eastAsia="ja-JP"/>
        </w:rPr>
        <w:t xml:space="preserve"> – </w:t>
      </w:r>
      <w:r>
        <w:rPr>
          <w:rFonts w:ascii="Arial" w:eastAsia="MS Mincho" w:hAnsi="Arial" w:cs="Arial"/>
          <w:b/>
          <w:bCs/>
          <w:sz w:val="28"/>
          <w:lang w:eastAsia="ja-JP"/>
        </w:rPr>
        <w:t>17</w:t>
      </w:r>
      <w:r w:rsidR="00D94878" w:rsidRPr="00D94878">
        <w:rPr>
          <w:rFonts w:ascii="Arial" w:eastAsia="MS Mincho" w:hAnsi="Arial" w:cs="Arial"/>
          <w:b/>
          <w:bCs/>
          <w:sz w:val="28"/>
          <w:vertAlign w:val="superscript"/>
          <w:lang w:eastAsia="ja-JP"/>
        </w:rPr>
        <w:t>th</w:t>
      </w:r>
      <w:r w:rsidR="00D94878">
        <w:rPr>
          <w:rFonts w:ascii="Arial" w:eastAsia="MS Mincho" w:hAnsi="Arial" w:cs="Arial"/>
          <w:b/>
          <w:bCs/>
          <w:sz w:val="28"/>
          <w:lang w:eastAsia="ja-JP"/>
        </w:rPr>
        <w:t>, 2025</w:t>
      </w:r>
    </w:p>
    <w:p w14:paraId="6201CD55" w14:textId="77777777" w:rsidR="00F83971" w:rsidRPr="00647E7F" w:rsidRDefault="00F83971" w:rsidP="00EF7F26">
      <w:pPr>
        <w:pStyle w:val="NoSpacing"/>
        <w:contextualSpacing/>
        <w:jc w:val="both"/>
        <w:rPr>
          <w:rFonts w:ascii="Arial" w:eastAsiaTheme="minorEastAsia" w:hAnsi="Arial" w:cs="Arial"/>
          <w:b/>
          <w:sz w:val="24"/>
          <w:szCs w:val="24"/>
          <w:lang w:val="en-GB" w:eastAsia="zh-CN"/>
        </w:rPr>
      </w:pPr>
    </w:p>
    <w:p w14:paraId="2BD8256E" w14:textId="19F6A4C7" w:rsidR="005E1775" w:rsidRPr="009246FC" w:rsidRDefault="005E1775" w:rsidP="00EF7F26">
      <w:pPr>
        <w:pStyle w:val="NoSpacing"/>
        <w:contextualSpacing/>
        <w:jc w:val="both"/>
        <w:rPr>
          <w:rFonts w:ascii="Arial" w:eastAsiaTheme="minorEastAsia" w:hAnsi="Arial" w:cs="Arial"/>
          <w:b/>
          <w:bCs/>
          <w:sz w:val="24"/>
          <w:szCs w:val="24"/>
          <w:lang w:val="en-GB" w:eastAsia="zh-CN"/>
        </w:rPr>
      </w:pPr>
      <w:r w:rsidRPr="4B436695">
        <w:rPr>
          <w:rFonts w:ascii="Arial" w:hAnsi="Arial" w:cs="Arial"/>
          <w:b/>
          <w:bCs/>
          <w:sz w:val="24"/>
          <w:szCs w:val="24"/>
          <w:lang w:val="en-GB"/>
        </w:rPr>
        <w:t>Agenda Item:</w:t>
      </w:r>
      <w:r>
        <w:tab/>
      </w:r>
      <w:r>
        <w:tab/>
      </w:r>
      <w:r w:rsidR="003007CA" w:rsidRPr="003007CA">
        <w:rPr>
          <w:rFonts w:ascii="Arial" w:hAnsi="Arial" w:cs="Arial"/>
          <w:b/>
          <w:bCs/>
          <w:sz w:val="24"/>
          <w:szCs w:val="24"/>
          <w:lang w:val="en-GB"/>
        </w:rPr>
        <w:t>10.2.2</w:t>
      </w:r>
    </w:p>
    <w:p w14:paraId="74E70920" w14:textId="54770B68" w:rsidR="00C4142E" w:rsidRPr="009246FC" w:rsidRDefault="00C4142E" w:rsidP="00EF7F26">
      <w:pPr>
        <w:pStyle w:val="NoSpacing"/>
        <w:contextualSpacing/>
        <w:jc w:val="both"/>
        <w:rPr>
          <w:rFonts w:ascii="Arial" w:eastAsia="SimSun" w:hAnsi="Arial" w:cs="Arial"/>
          <w:b/>
          <w:bCs/>
          <w:sz w:val="24"/>
          <w:szCs w:val="24"/>
          <w:lang w:val="en-GB"/>
        </w:rPr>
      </w:pPr>
      <w:r w:rsidRPr="4B436695">
        <w:rPr>
          <w:rFonts w:ascii="Arial" w:hAnsi="Arial" w:cs="Arial"/>
          <w:b/>
          <w:bCs/>
          <w:sz w:val="24"/>
          <w:szCs w:val="24"/>
          <w:lang w:val="en-GB"/>
        </w:rPr>
        <w:t>Source:</w:t>
      </w:r>
      <w:r>
        <w:tab/>
      </w:r>
      <w:r>
        <w:tab/>
      </w:r>
      <w:r>
        <w:tab/>
      </w:r>
      <w:r>
        <w:tab/>
      </w:r>
      <w:proofErr w:type="spellStart"/>
      <w:r w:rsidRPr="4B436695">
        <w:rPr>
          <w:rFonts w:ascii="Arial" w:hAnsi="Arial" w:cs="Arial"/>
          <w:b/>
          <w:bCs/>
          <w:sz w:val="24"/>
          <w:szCs w:val="24"/>
          <w:lang w:val="en-GB"/>
        </w:rPr>
        <w:t>Inter</w:t>
      </w:r>
      <w:r w:rsidR="00A677A0" w:rsidRPr="4B436695">
        <w:rPr>
          <w:rFonts w:ascii="Arial" w:hAnsi="Arial" w:cs="Arial"/>
          <w:b/>
          <w:bCs/>
          <w:sz w:val="24"/>
          <w:szCs w:val="24"/>
          <w:lang w:val="en-GB"/>
        </w:rPr>
        <w:t>D</w:t>
      </w:r>
      <w:r w:rsidRPr="4B436695">
        <w:rPr>
          <w:rFonts w:ascii="Arial" w:hAnsi="Arial" w:cs="Arial"/>
          <w:b/>
          <w:bCs/>
          <w:sz w:val="24"/>
          <w:szCs w:val="24"/>
          <w:lang w:val="en-GB"/>
        </w:rPr>
        <w:t>igital</w:t>
      </w:r>
      <w:proofErr w:type="spellEnd"/>
      <w:r w:rsidR="00E04FD9" w:rsidRPr="4B436695">
        <w:rPr>
          <w:rFonts w:ascii="Arial" w:hAnsi="Arial" w:cs="Arial"/>
          <w:b/>
          <w:bCs/>
          <w:sz w:val="24"/>
          <w:szCs w:val="24"/>
          <w:lang w:val="en-GB"/>
        </w:rPr>
        <w:t>,</w:t>
      </w:r>
      <w:r w:rsidR="005E1775" w:rsidRPr="4B436695">
        <w:rPr>
          <w:rFonts w:ascii="Arial" w:hAnsi="Arial" w:cs="Arial"/>
          <w:b/>
          <w:bCs/>
          <w:sz w:val="24"/>
          <w:szCs w:val="24"/>
          <w:lang w:val="en-GB"/>
        </w:rPr>
        <w:t xml:space="preserve"> Inc.</w:t>
      </w:r>
    </w:p>
    <w:p w14:paraId="5E560AE8" w14:textId="3E5677D4" w:rsidR="00C4142E" w:rsidRPr="00F3169A" w:rsidRDefault="00C4142E" w:rsidP="00EF7F26">
      <w:pPr>
        <w:pStyle w:val="NoSpacing"/>
        <w:contextualSpacing/>
        <w:jc w:val="both"/>
        <w:rPr>
          <w:rFonts w:ascii="Arial" w:hAnsi="Arial" w:cs="Arial"/>
          <w:b/>
          <w:sz w:val="24"/>
          <w:szCs w:val="24"/>
        </w:rPr>
      </w:pPr>
      <w:r w:rsidRPr="4B436695">
        <w:rPr>
          <w:rFonts w:ascii="Arial" w:hAnsi="Arial" w:cs="Arial"/>
          <w:b/>
          <w:bCs/>
          <w:sz w:val="24"/>
          <w:szCs w:val="24"/>
          <w:lang w:val="en-GB"/>
        </w:rPr>
        <w:t>Title:</w:t>
      </w:r>
      <w:bookmarkStart w:id="0" w:name="Title"/>
      <w:bookmarkEnd w:id="0"/>
      <w:r>
        <w:tab/>
      </w:r>
      <w:r>
        <w:tab/>
      </w:r>
      <w:r>
        <w:tab/>
      </w:r>
      <w:r>
        <w:tab/>
      </w:r>
      <w:r>
        <w:tab/>
      </w:r>
      <w:r>
        <w:tab/>
      </w:r>
      <w:r w:rsidR="003007CA">
        <w:rPr>
          <w:rFonts w:ascii="Arial" w:hAnsi="Arial" w:cs="Arial"/>
          <w:b/>
          <w:bCs/>
          <w:sz w:val="24"/>
          <w:szCs w:val="24"/>
          <w:lang w:val="en-GB"/>
        </w:rPr>
        <w:t>NR MIMO Phase 6: DL CSI Enhancement</w:t>
      </w:r>
    </w:p>
    <w:p w14:paraId="35306FB9" w14:textId="28CE17FE" w:rsidR="00C4142E" w:rsidRPr="00D208B1" w:rsidRDefault="00C4142E" w:rsidP="00EF7F26">
      <w:pPr>
        <w:pStyle w:val="NoSpacing"/>
        <w:contextualSpacing/>
        <w:jc w:val="both"/>
        <w:rPr>
          <w:rFonts w:ascii="Arial" w:eastAsia="SimSun" w:hAnsi="Arial" w:cs="Arial"/>
          <w:b/>
          <w:bCs/>
          <w:sz w:val="24"/>
          <w:szCs w:val="24"/>
          <w:lang w:val="en-GB"/>
        </w:rPr>
      </w:pPr>
      <w:r w:rsidRPr="4B436695">
        <w:rPr>
          <w:rFonts w:ascii="Arial" w:hAnsi="Arial" w:cs="Arial"/>
          <w:b/>
          <w:bCs/>
          <w:sz w:val="24"/>
          <w:szCs w:val="24"/>
          <w:lang w:val="en-GB"/>
        </w:rPr>
        <w:t>Document for:</w:t>
      </w:r>
      <w:r>
        <w:tab/>
      </w:r>
      <w:bookmarkStart w:id="1" w:name="DocumentFor"/>
      <w:bookmarkEnd w:id="1"/>
      <w:r>
        <w:tab/>
      </w:r>
      <w:r w:rsidRPr="4B436695">
        <w:rPr>
          <w:rFonts w:ascii="Arial" w:hAnsi="Arial" w:cs="Arial"/>
          <w:b/>
          <w:bCs/>
          <w:sz w:val="24"/>
          <w:szCs w:val="24"/>
          <w:lang w:val="en-GB"/>
        </w:rPr>
        <w:t>Discussio</w:t>
      </w:r>
      <w:r w:rsidRPr="4B436695">
        <w:rPr>
          <w:rFonts w:ascii="Arial" w:eastAsia="SimSun" w:hAnsi="Arial" w:cs="Arial"/>
          <w:b/>
          <w:bCs/>
          <w:sz w:val="24"/>
          <w:szCs w:val="24"/>
          <w:lang w:val="en-GB"/>
        </w:rPr>
        <w:t>n and Decision</w:t>
      </w:r>
    </w:p>
    <w:p w14:paraId="0162CE0A" w14:textId="77777777" w:rsidR="00C4142E" w:rsidRPr="00B11D07" w:rsidRDefault="00C4142E" w:rsidP="00EF7F26">
      <w:pPr>
        <w:pStyle w:val="NoSpacing"/>
        <w:contextualSpacing/>
        <w:jc w:val="both"/>
        <w:rPr>
          <w:rFonts w:ascii="Times" w:hAnsi="Times" w:cs="Times"/>
        </w:rPr>
      </w:pPr>
    </w:p>
    <w:p w14:paraId="1E3AE1A1" w14:textId="02832B4E" w:rsidR="00C4142E" w:rsidRDefault="00C4142E" w:rsidP="00EF7F26">
      <w:pPr>
        <w:pStyle w:val="Heading1"/>
        <w:numPr>
          <w:ilvl w:val="0"/>
          <w:numId w:val="4"/>
        </w:numPr>
        <w:spacing w:before="0" w:after="0"/>
        <w:contextualSpacing/>
        <w:jc w:val="both"/>
        <w:rPr>
          <w:rFonts w:cs="Arial"/>
          <w:smallCaps/>
          <w:lang w:val="en-US"/>
        </w:rPr>
      </w:pPr>
      <w:r w:rsidRPr="00D208B1">
        <w:rPr>
          <w:rFonts w:cs="Arial"/>
          <w:smallCaps/>
          <w:lang w:val="en-US"/>
        </w:rPr>
        <w:t>Introduction</w:t>
      </w:r>
    </w:p>
    <w:p w14:paraId="72C6DC04" w14:textId="1DE0F739" w:rsidR="00397A85" w:rsidRDefault="003076D2" w:rsidP="00EF7F26">
      <w:pPr>
        <w:pStyle w:val="BodyText"/>
        <w:spacing w:after="0"/>
        <w:ind w:firstLine="288"/>
        <w:contextualSpacing/>
        <w:rPr>
          <w:rFonts w:ascii="Times New Roman" w:eastAsiaTheme="minorEastAsia" w:hAnsi="Times New Roman"/>
          <w:sz w:val="22"/>
          <w:szCs w:val="22"/>
          <w:lang w:eastAsia="zh-CN"/>
        </w:rPr>
      </w:pPr>
      <w:r w:rsidRPr="00EE2C4E">
        <w:rPr>
          <w:rFonts w:ascii="Times New Roman" w:eastAsiaTheme="minorEastAsia" w:hAnsi="Times New Roman"/>
          <w:sz w:val="22"/>
          <w:szCs w:val="22"/>
          <w:lang w:eastAsia="zh-CN"/>
        </w:rPr>
        <w:t xml:space="preserve">For </w:t>
      </w:r>
      <w:r w:rsidR="004907A1">
        <w:rPr>
          <w:rFonts w:ascii="Times New Roman" w:eastAsiaTheme="minorEastAsia" w:hAnsi="Times New Roman"/>
          <w:sz w:val="22"/>
          <w:szCs w:val="22"/>
          <w:lang w:eastAsia="zh-CN"/>
        </w:rPr>
        <w:t>NR</w:t>
      </w:r>
      <w:r w:rsidR="00882421">
        <w:rPr>
          <w:rFonts w:ascii="Times New Roman" w:eastAsiaTheme="minorEastAsia" w:hAnsi="Times New Roman"/>
          <w:sz w:val="22"/>
          <w:szCs w:val="22"/>
          <w:lang w:eastAsia="zh-CN"/>
        </w:rPr>
        <w:t xml:space="preserve"> MIMO phase 6</w:t>
      </w:r>
      <w:r w:rsidRPr="00EE2C4E">
        <w:rPr>
          <w:rFonts w:ascii="Times New Roman" w:eastAsiaTheme="minorEastAsia" w:hAnsi="Times New Roman"/>
          <w:sz w:val="22"/>
          <w:szCs w:val="22"/>
          <w:lang w:eastAsia="zh-CN"/>
        </w:rPr>
        <w:t>, a WID was proposed to further enhance</w:t>
      </w:r>
      <w:r w:rsidR="00C33E60" w:rsidRPr="00EE2C4E">
        <w:rPr>
          <w:rFonts w:ascii="Times New Roman" w:eastAsiaTheme="minorEastAsia" w:hAnsi="Times New Roman"/>
          <w:sz w:val="22"/>
          <w:szCs w:val="22"/>
          <w:lang w:eastAsia="zh-CN"/>
        </w:rPr>
        <w:t xml:space="preserve"> </w:t>
      </w:r>
      <w:r w:rsidRPr="00EE2C4E">
        <w:rPr>
          <w:rFonts w:ascii="Times New Roman" w:eastAsiaTheme="minorEastAsia" w:hAnsi="Times New Roman"/>
          <w:sz w:val="22"/>
          <w:szCs w:val="22"/>
          <w:lang w:eastAsia="zh-CN"/>
        </w:rPr>
        <w:t xml:space="preserve">the </w:t>
      </w:r>
      <w:r w:rsidR="00C33E60" w:rsidRPr="00EE2C4E">
        <w:rPr>
          <w:rFonts w:ascii="Times New Roman" w:eastAsiaTheme="minorEastAsia" w:hAnsi="Times New Roman"/>
          <w:sz w:val="22"/>
          <w:szCs w:val="22"/>
          <w:lang w:eastAsia="zh-CN"/>
        </w:rPr>
        <w:t>MIMO feature</w:t>
      </w:r>
      <w:r w:rsidR="006E2096" w:rsidRPr="00EE2C4E">
        <w:rPr>
          <w:rFonts w:ascii="Times New Roman" w:eastAsiaTheme="minorEastAsia" w:hAnsi="Times New Roman"/>
          <w:sz w:val="22"/>
          <w:szCs w:val="22"/>
          <w:lang w:eastAsia="zh-CN"/>
        </w:rPr>
        <w:t xml:space="preserve"> [1]</w:t>
      </w:r>
      <w:r w:rsidR="00C33E60" w:rsidRPr="00EE2C4E">
        <w:rPr>
          <w:rFonts w:ascii="Times New Roman" w:eastAsiaTheme="minorEastAsia" w:hAnsi="Times New Roman"/>
          <w:sz w:val="22"/>
          <w:szCs w:val="22"/>
          <w:lang w:eastAsia="zh-CN"/>
        </w:rPr>
        <w:t>.</w:t>
      </w:r>
      <w:r w:rsidR="0062507E">
        <w:rPr>
          <w:rFonts w:ascii="Times New Roman" w:eastAsiaTheme="minorEastAsia" w:hAnsi="Times New Roman"/>
          <w:sz w:val="22"/>
          <w:szCs w:val="22"/>
          <w:lang w:eastAsia="zh-CN"/>
        </w:rPr>
        <w:t xml:space="preserve"> </w:t>
      </w:r>
      <w:r w:rsidRPr="00EE2C4E">
        <w:rPr>
          <w:rFonts w:ascii="Times New Roman" w:eastAsiaTheme="minorEastAsia" w:hAnsi="Times New Roman"/>
          <w:sz w:val="22"/>
          <w:szCs w:val="22"/>
          <w:lang w:eastAsia="zh-CN"/>
        </w:rPr>
        <w:t>The</w:t>
      </w:r>
      <w:r w:rsidR="00E86B1F" w:rsidDel="005A44DD">
        <w:rPr>
          <w:rFonts w:ascii="Times New Roman" w:eastAsiaTheme="minorEastAsia" w:hAnsi="Times New Roman"/>
          <w:sz w:val="22"/>
          <w:szCs w:val="22"/>
          <w:lang w:eastAsia="zh-CN"/>
        </w:rPr>
        <w:t xml:space="preserve"> </w:t>
      </w:r>
      <w:r w:rsidR="009532D9">
        <w:rPr>
          <w:rFonts w:ascii="Times New Roman" w:eastAsiaTheme="minorEastAsia" w:hAnsi="Times New Roman"/>
          <w:sz w:val="22"/>
          <w:szCs w:val="22"/>
          <w:lang w:eastAsia="zh-CN"/>
        </w:rPr>
        <w:t>WID targets</w:t>
      </w:r>
      <w:r w:rsidR="00733069">
        <w:rPr>
          <w:rFonts w:ascii="Times New Roman" w:eastAsiaTheme="minorEastAsia" w:hAnsi="Times New Roman"/>
          <w:sz w:val="22"/>
          <w:szCs w:val="22"/>
          <w:lang w:eastAsia="zh-CN"/>
        </w:rPr>
        <w:t xml:space="preserve"> the following </w:t>
      </w:r>
      <w:r w:rsidR="00294074">
        <w:rPr>
          <w:rFonts w:ascii="Times New Roman" w:eastAsiaTheme="minorEastAsia" w:hAnsi="Times New Roman"/>
          <w:sz w:val="22"/>
          <w:szCs w:val="22"/>
          <w:lang w:eastAsia="zh-CN"/>
        </w:rPr>
        <w:t>enhancements:</w:t>
      </w:r>
      <w:r w:rsidR="001A7C5E">
        <w:rPr>
          <w:rFonts w:ascii="Times New Roman" w:eastAsiaTheme="minorEastAsia" w:hAnsi="Times New Roman"/>
          <w:sz w:val="22"/>
          <w:szCs w:val="22"/>
          <w:lang w:eastAsia="zh-CN"/>
        </w:rPr>
        <w:t xml:space="preserve"> I)</w:t>
      </w:r>
      <w:r w:rsidR="000E747E" w:rsidRPr="00EE2C4E">
        <w:rPr>
          <w:rFonts w:ascii="Times New Roman" w:eastAsiaTheme="minorEastAsia" w:hAnsi="Times New Roman"/>
          <w:sz w:val="22"/>
          <w:szCs w:val="22"/>
          <w:lang w:eastAsia="zh-CN"/>
        </w:rPr>
        <w:t xml:space="preserve"> </w:t>
      </w:r>
      <w:r w:rsidR="00D00F50" w:rsidRPr="00EE2C4E">
        <w:rPr>
          <w:rFonts w:ascii="Times New Roman" w:eastAsiaTheme="minorEastAsia" w:hAnsi="Times New Roman"/>
          <w:sz w:val="22"/>
          <w:szCs w:val="22"/>
          <w:lang w:eastAsia="zh-CN"/>
        </w:rPr>
        <w:t>CSI</w:t>
      </w:r>
      <w:r w:rsidR="00A45DED">
        <w:rPr>
          <w:rFonts w:ascii="Times New Roman" w:eastAsiaTheme="minorEastAsia" w:hAnsi="Times New Roman"/>
          <w:sz w:val="22"/>
          <w:szCs w:val="22"/>
          <w:lang w:eastAsia="zh-CN"/>
        </w:rPr>
        <w:t>-RS density reduction for 48, 64, and 128 CSI-RS antenna ports</w:t>
      </w:r>
      <w:r w:rsidR="00EE2B35">
        <w:rPr>
          <w:rFonts w:ascii="Times New Roman" w:eastAsiaTheme="minorEastAsia" w:hAnsi="Times New Roman"/>
          <w:sz w:val="22"/>
          <w:szCs w:val="22"/>
          <w:lang w:eastAsia="zh-CN"/>
        </w:rPr>
        <w:t>,</w:t>
      </w:r>
      <w:r w:rsidR="001A7C5E">
        <w:rPr>
          <w:rFonts w:ascii="Times New Roman" w:eastAsiaTheme="minorEastAsia" w:hAnsi="Times New Roman"/>
          <w:sz w:val="22"/>
          <w:szCs w:val="22"/>
          <w:lang w:eastAsia="zh-CN"/>
        </w:rPr>
        <w:t xml:space="preserve"> II)</w:t>
      </w:r>
      <w:r w:rsidR="00EE2B35">
        <w:rPr>
          <w:rFonts w:ascii="Times New Roman" w:eastAsiaTheme="minorEastAsia" w:hAnsi="Times New Roman"/>
          <w:sz w:val="22"/>
          <w:szCs w:val="22"/>
          <w:lang w:eastAsia="zh-CN"/>
        </w:rPr>
        <w:t xml:space="preserve"> early CSI</w:t>
      </w:r>
      <w:r w:rsidR="0082666B">
        <w:rPr>
          <w:rFonts w:ascii="Times New Roman" w:eastAsiaTheme="minorEastAsia" w:hAnsi="Times New Roman"/>
          <w:sz w:val="22"/>
          <w:szCs w:val="22"/>
          <w:lang w:eastAsia="zh-CN"/>
        </w:rPr>
        <w:t>-RS</w:t>
      </w:r>
      <w:r w:rsidR="009248EE">
        <w:rPr>
          <w:rFonts w:ascii="Times New Roman" w:eastAsiaTheme="minorEastAsia" w:hAnsi="Times New Roman"/>
          <w:sz w:val="22"/>
          <w:szCs w:val="22"/>
          <w:lang w:eastAsia="zh-CN"/>
        </w:rPr>
        <w:t xml:space="preserve"> </w:t>
      </w:r>
      <w:r w:rsidR="00AB7968">
        <w:rPr>
          <w:rFonts w:ascii="Times New Roman" w:eastAsiaTheme="minorEastAsia" w:hAnsi="Times New Roman"/>
          <w:sz w:val="22"/>
          <w:szCs w:val="22"/>
          <w:lang w:eastAsia="zh-CN"/>
        </w:rPr>
        <w:t xml:space="preserve">triggering and </w:t>
      </w:r>
      <w:r w:rsidR="00EE2B35">
        <w:rPr>
          <w:rFonts w:ascii="Times New Roman" w:eastAsiaTheme="minorEastAsia" w:hAnsi="Times New Roman"/>
          <w:sz w:val="22"/>
          <w:szCs w:val="22"/>
          <w:lang w:eastAsia="zh-CN"/>
        </w:rPr>
        <w:t xml:space="preserve">CSI </w:t>
      </w:r>
      <w:r w:rsidR="00AB7968">
        <w:rPr>
          <w:rFonts w:ascii="Times New Roman" w:eastAsiaTheme="minorEastAsia" w:hAnsi="Times New Roman"/>
          <w:sz w:val="22"/>
          <w:szCs w:val="22"/>
          <w:lang w:eastAsia="zh-CN"/>
        </w:rPr>
        <w:t xml:space="preserve">reporting </w:t>
      </w:r>
      <w:r w:rsidR="00EE2B35">
        <w:rPr>
          <w:rFonts w:ascii="Times New Roman" w:eastAsiaTheme="minorEastAsia" w:hAnsi="Times New Roman"/>
          <w:sz w:val="22"/>
          <w:szCs w:val="22"/>
          <w:lang w:eastAsia="zh-CN"/>
        </w:rPr>
        <w:t>when</w:t>
      </w:r>
      <w:r w:rsidR="000C37CF">
        <w:rPr>
          <w:rFonts w:ascii="Times New Roman" w:eastAsiaTheme="minorEastAsia" w:hAnsi="Times New Roman"/>
          <w:sz w:val="22"/>
          <w:szCs w:val="22"/>
          <w:lang w:eastAsia="zh-CN"/>
        </w:rPr>
        <w:t xml:space="preserve"> the UE</w:t>
      </w:r>
      <w:r w:rsidR="00EE2B35">
        <w:rPr>
          <w:rFonts w:ascii="Times New Roman" w:eastAsiaTheme="minorEastAsia" w:hAnsi="Times New Roman"/>
          <w:sz w:val="22"/>
          <w:szCs w:val="22"/>
          <w:lang w:eastAsia="zh-CN"/>
        </w:rPr>
        <w:t xml:space="preserve"> </w:t>
      </w:r>
      <w:r w:rsidR="00AB7968">
        <w:rPr>
          <w:rFonts w:ascii="Times New Roman" w:eastAsiaTheme="minorEastAsia" w:hAnsi="Times New Roman"/>
          <w:sz w:val="22"/>
          <w:szCs w:val="22"/>
          <w:lang w:eastAsia="zh-CN"/>
        </w:rPr>
        <w:t>transition</w:t>
      </w:r>
      <w:r w:rsidR="009248EE">
        <w:rPr>
          <w:rFonts w:ascii="Times New Roman" w:eastAsiaTheme="minorEastAsia" w:hAnsi="Times New Roman"/>
          <w:sz w:val="22"/>
          <w:szCs w:val="22"/>
          <w:lang w:eastAsia="zh-CN"/>
        </w:rPr>
        <w:t>s</w:t>
      </w:r>
      <w:r w:rsidR="00EE2B35">
        <w:rPr>
          <w:rFonts w:ascii="Times New Roman" w:eastAsiaTheme="minorEastAsia" w:hAnsi="Times New Roman"/>
          <w:sz w:val="22"/>
          <w:szCs w:val="22"/>
          <w:lang w:eastAsia="zh-CN"/>
        </w:rPr>
        <w:t xml:space="preserve"> from</w:t>
      </w:r>
      <w:r w:rsidR="004907A1">
        <w:rPr>
          <w:rFonts w:ascii="Times New Roman" w:eastAsiaTheme="minorEastAsia" w:hAnsi="Times New Roman"/>
          <w:sz w:val="22"/>
          <w:szCs w:val="22"/>
          <w:lang w:eastAsia="zh-CN"/>
        </w:rPr>
        <w:t xml:space="preserve"> idle/inactive to connected</w:t>
      </w:r>
      <w:r w:rsidR="009A5C28">
        <w:rPr>
          <w:rFonts w:ascii="Times New Roman" w:eastAsiaTheme="minorEastAsia" w:hAnsi="Times New Roman"/>
          <w:sz w:val="22"/>
          <w:szCs w:val="22"/>
          <w:lang w:eastAsia="zh-CN"/>
        </w:rPr>
        <w:t xml:space="preserve"> mode</w:t>
      </w:r>
      <w:r w:rsidR="00247320">
        <w:rPr>
          <w:rFonts w:ascii="Times New Roman" w:eastAsiaTheme="minorEastAsia" w:hAnsi="Times New Roman"/>
          <w:sz w:val="22"/>
          <w:szCs w:val="22"/>
          <w:lang w:eastAsia="zh-CN"/>
        </w:rPr>
        <w:t>, and</w:t>
      </w:r>
      <w:r w:rsidR="001A7C5E">
        <w:rPr>
          <w:rFonts w:ascii="Times New Roman" w:eastAsiaTheme="minorEastAsia" w:hAnsi="Times New Roman"/>
          <w:sz w:val="22"/>
          <w:szCs w:val="22"/>
          <w:lang w:eastAsia="zh-CN"/>
        </w:rPr>
        <w:t xml:space="preserve"> III)</w:t>
      </w:r>
      <w:r w:rsidR="00247320">
        <w:rPr>
          <w:rFonts w:ascii="Times New Roman" w:eastAsiaTheme="minorEastAsia" w:hAnsi="Times New Roman"/>
          <w:sz w:val="22"/>
          <w:szCs w:val="22"/>
          <w:lang w:eastAsia="zh-CN"/>
        </w:rPr>
        <w:t xml:space="preserve"> early SRS</w:t>
      </w:r>
      <w:r w:rsidR="00950837">
        <w:rPr>
          <w:rFonts w:ascii="Times New Roman" w:eastAsiaTheme="minorEastAsia" w:hAnsi="Times New Roman"/>
          <w:sz w:val="22"/>
          <w:szCs w:val="22"/>
          <w:lang w:eastAsia="zh-CN"/>
        </w:rPr>
        <w:t>-AS</w:t>
      </w:r>
      <w:r w:rsidR="00247320">
        <w:rPr>
          <w:rFonts w:ascii="Times New Roman" w:eastAsiaTheme="minorEastAsia" w:hAnsi="Times New Roman"/>
          <w:sz w:val="22"/>
          <w:szCs w:val="22"/>
          <w:lang w:eastAsia="zh-CN"/>
        </w:rPr>
        <w:t xml:space="preserve"> when </w:t>
      </w:r>
      <w:r w:rsidR="00610D5B">
        <w:rPr>
          <w:rFonts w:ascii="Times New Roman" w:eastAsiaTheme="minorEastAsia" w:hAnsi="Times New Roman"/>
          <w:sz w:val="22"/>
          <w:szCs w:val="22"/>
          <w:lang w:eastAsia="zh-CN"/>
        </w:rPr>
        <w:t>the UE transition</w:t>
      </w:r>
      <w:r w:rsidR="009A5C28">
        <w:rPr>
          <w:rFonts w:ascii="Times New Roman" w:eastAsiaTheme="minorEastAsia" w:hAnsi="Times New Roman"/>
          <w:sz w:val="22"/>
          <w:szCs w:val="22"/>
          <w:lang w:eastAsia="zh-CN"/>
        </w:rPr>
        <w:t>s</w:t>
      </w:r>
      <w:r w:rsidR="00610D5B">
        <w:rPr>
          <w:rFonts w:ascii="Times New Roman" w:eastAsiaTheme="minorEastAsia" w:hAnsi="Times New Roman"/>
          <w:sz w:val="22"/>
          <w:szCs w:val="22"/>
          <w:lang w:eastAsia="zh-CN"/>
        </w:rPr>
        <w:t xml:space="preserve"> from </w:t>
      </w:r>
      <w:r w:rsidR="009A5C28">
        <w:rPr>
          <w:rFonts w:ascii="Times New Roman" w:eastAsiaTheme="minorEastAsia" w:hAnsi="Times New Roman"/>
          <w:sz w:val="22"/>
          <w:szCs w:val="22"/>
          <w:lang w:eastAsia="zh-CN"/>
        </w:rPr>
        <w:t>idle/inactive to connected mode</w:t>
      </w:r>
      <w:r w:rsidR="00D00F50" w:rsidRPr="00EE2C4E">
        <w:rPr>
          <w:rFonts w:ascii="Times New Roman" w:eastAsiaTheme="minorEastAsia" w:hAnsi="Times New Roman"/>
          <w:sz w:val="22"/>
          <w:szCs w:val="22"/>
          <w:lang w:eastAsia="zh-CN"/>
        </w:rPr>
        <w:t xml:space="preserve">: </w:t>
      </w:r>
    </w:p>
    <w:p w14:paraId="475B7306" w14:textId="77777777" w:rsidR="009A5C28" w:rsidRPr="00EE2C4E" w:rsidRDefault="009A5C28" w:rsidP="00EF7F26">
      <w:pPr>
        <w:pStyle w:val="BodyText"/>
        <w:spacing w:after="0"/>
        <w:ind w:firstLine="288"/>
        <w:contextualSpacing/>
        <w:rPr>
          <w:rFonts w:ascii="Times New Roman" w:eastAsiaTheme="minorEastAsia" w:hAnsi="Times New Roman"/>
          <w:sz w:val="22"/>
          <w:szCs w:val="22"/>
          <w:lang w:eastAsia="zh-CN"/>
        </w:rPr>
      </w:pPr>
    </w:p>
    <w:tbl>
      <w:tblPr>
        <w:tblStyle w:val="TableGrid"/>
        <w:tblW w:w="0" w:type="auto"/>
        <w:tblLook w:val="04A0" w:firstRow="1" w:lastRow="0" w:firstColumn="1" w:lastColumn="0" w:noHBand="0" w:noVBand="1"/>
      </w:tblPr>
      <w:tblGrid>
        <w:gridCol w:w="10160"/>
      </w:tblGrid>
      <w:tr w:rsidR="003523BC" w:rsidRPr="00B74FC7" w14:paraId="75E26CD3" w14:textId="77777777" w:rsidTr="00557134">
        <w:tc>
          <w:tcPr>
            <w:tcW w:w="10160" w:type="dxa"/>
          </w:tcPr>
          <w:p w14:paraId="1DDE153C" w14:textId="77694A0C" w:rsidR="00885F47" w:rsidRPr="00885F47" w:rsidRDefault="00885F47" w:rsidP="00EF7F26">
            <w:pPr>
              <w:numPr>
                <w:ilvl w:val="0"/>
                <w:numId w:val="10"/>
              </w:numPr>
              <w:tabs>
                <w:tab w:val="left" w:pos="720"/>
              </w:tabs>
              <w:overflowPunct/>
              <w:autoSpaceDE/>
              <w:autoSpaceDN/>
              <w:adjustRightInd/>
              <w:snapToGrid w:val="0"/>
              <w:spacing w:before="0" w:after="0" w:line="240" w:lineRule="auto"/>
              <w:contextualSpacing/>
              <w:textAlignment w:val="auto"/>
              <w:rPr>
                <w:rFonts w:eastAsia="Times New Roman"/>
                <w:i/>
                <w:iCs/>
                <w:lang w:val="en-US"/>
              </w:rPr>
            </w:pPr>
            <w:r w:rsidRPr="00885F47">
              <w:rPr>
                <w:rFonts w:eastAsia="Times New Roman"/>
                <w:i/>
                <w:iCs/>
                <w:lang w:val="en-US"/>
              </w:rPr>
              <w:t>On enhancing DL CSI acquisition, targeting FR1, specify the following enhancements:</w:t>
            </w:r>
          </w:p>
          <w:p w14:paraId="6BE15558" w14:textId="77777777" w:rsidR="00885F47" w:rsidRPr="00885F47" w:rsidRDefault="00885F47" w:rsidP="00EF7F26">
            <w:pPr>
              <w:numPr>
                <w:ilvl w:val="1"/>
                <w:numId w:val="10"/>
              </w:numPr>
              <w:overflowPunct/>
              <w:autoSpaceDE/>
              <w:autoSpaceDN/>
              <w:adjustRightInd/>
              <w:snapToGrid w:val="0"/>
              <w:spacing w:before="0" w:after="0" w:line="240" w:lineRule="auto"/>
              <w:contextualSpacing/>
              <w:textAlignment w:val="auto"/>
              <w:rPr>
                <w:rFonts w:eastAsia="Times New Roman"/>
                <w:i/>
                <w:iCs/>
                <w:lang w:val="en-US"/>
              </w:rPr>
            </w:pPr>
            <w:r w:rsidRPr="00885F47">
              <w:rPr>
                <w:rFonts w:eastAsia="Times New Roman"/>
                <w:i/>
                <w:iCs/>
                <w:lang w:val="en-US"/>
              </w:rPr>
              <w:t xml:space="preserve">Early SRS/CSI/CSI-RS triggering for UE transitioning from IDLE/INACTIVE to CONNECTED mode via MSG4 of 4-step RACH, as well as for </w:t>
            </w:r>
            <w:proofErr w:type="spellStart"/>
            <w:r w:rsidRPr="00885F47">
              <w:rPr>
                <w:rFonts w:eastAsia="Times New Roman"/>
                <w:i/>
                <w:iCs/>
                <w:lang w:val="en-US"/>
              </w:rPr>
              <w:t>SCell</w:t>
            </w:r>
            <w:proofErr w:type="spellEnd"/>
            <w:r w:rsidRPr="00885F47">
              <w:rPr>
                <w:rFonts w:eastAsia="Times New Roman"/>
                <w:i/>
                <w:iCs/>
                <w:lang w:val="en-US"/>
              </w:rPr>
              <w:t xml:space="preserve"> activation and switching out of </w:t>
            </w:r>
            <w:proofErr w:type="spellStart"/>
            <w:r w:rsidRPr="00885F47">
              <w:rPr>
                <w:rFonts w:eastAsia="Times New Roman"/>
                <w:i/>
                <w:iCs/>
                <w:lang w:val="en-US"/>
              </w:rPr>
              <w:t>SCell</w:t>
            </w:r>
            <w:proofErr w:type="spellEnd"/>
            <w:r w:rsidRPr="00885F47">
              <w:rPr>
                <w:rFonts w:eastAsia="Times New Roman"/>
                <w:i/>
                <w:iCs/>
                <w:lang w:val="en-US"/>
              </w:rPr>
              <w:t xml:space="preserve"> dormancy in CONNECTED mode via the legacy signaling mechanisms (based on legacy </w:t>
            </w:r>
            <w:proofErr w:type="spellStart"/>
            <w:r w:rsidRPr="00885F47">
              <w:rPr>
                <w:rFonts w:eastAsia="Times New Roman"/>
                <w:i/>
                <w:iCs/>
                <w:lang w:val="en-US"/>
              </w:rPr>
              <w:t>SCell</w:t>
            </w:r>
            <w:proofErr w:type="spellEnd"/>
            <w:r w:rsidRPr="00885F47">
              <w:rPr>
                <w:rFonts w:eastAsia="Times New Roman"/>
                <w:i/>
                <w:iCs/>
                <w:lang w:val="en-US"/>
              </w:rPr>
              <w:t xml:space="preserve"> activation MAC CE, and legacy switching DCI out of </w:t>
            </w:r>
            <w:proofErr w:type="spellStart"/>
            <w:r w:rsidRPr="00885F47">
              <w:rPr>
                <w:rFonts w:eastAsia="Times New Roman"/>
                <w:i/>
                <w:iCs/>
                <w:lang w:val="en-US"/>
              </w:rPr>
              <w:t>SCell</w:t>
            </w:r>
            <w:proofErr w:type="spellEnd"/>
            <w:r w:rsidRPr="00885F47">
              <w:rPr>
                <w:rFonts w:eastAsia="Times New Roman"/>
                <w:i/>
                <w:iCs/>
                <w:lang w:val="en-US"/>
              </w:rPr>
              <w:t xml:space="preserve"> dormancy, respectively)</w:t>
            </w:r>
          </w:p>
          <w:p w14:paraId="3E93F3CD" w14:textId="77777777" w:rsidR="00885F47" w:rsidRPr="002003B1" w:rsidRDefault="00885F47" w:rsidP="00EF7F26">
            <w:pPr>
              <w:numPr>
                <w:ilvl w:val="2"/>
                <w:numId w:val="10"/>
              </w:numPr>
              <w:overflowPunct/>
              <w:autoSpaceDE/>
              <w:autoSpaceDN/>
              <w:adjustRightInd/>
              <w:snapToGrid w:val="0"/>
              <w:spacing w:before="0" w:after="0" w:line="240" w:lineRule="auto"/>
              <w:contextualSpacing/>
              <w:textAlignment w:val="auto"/>
              <w:rPr>
                <w:rFonts w:eastAsia="Times New Roman"/>
                <w:i/>
                <w:iCs/>
                <w:lang w:val="en-US"/>
              </w:rPr>
            </w:pPr>
            <w:r w:rsidRPr="002003B1">
              <w:rPr>
                <w:rFonts w:eastAsia="Times New Roman"/>
                <w:i/>
                <w:iCs/>
                <w:lang w:val="en-US"/>
              </w:rPr>
              <w:t>Reusing the legacy design, limit the scope only to SRS for antenna switching, aperiodic wideband CSI with Rel-15 Type-I Single-Panel codebook (targeting FDD) and PMI-free report (targeting TDD) via the legacy UCI, as well as CSI-RS for CSI and (only for IDLE/INACTIVE to CONNECTED mode) CSI-RS for tracking</w:t>
            </w:r>
          </w:p>
          <w:p w14:paraId="4CFCC96D" w14:textId="77777777" w:rsidR="00885F47" w:rsidRPr="002003B1" w:rsidRDefault="00885F47" w:rsidP="00EF7F26">
            <w:pPr>
              <w:numPr>
                <w:ilvl w:val="2"/>
                <w:numId w:val="10"/>
              </w:numPr>
              <w:overflowPunct/>
              <w:autoSpaceDE/>
              <w:autoSpaceDN/>
              <w:adjustRightInd/>
              <w:snapToGrid w:val="0"/>
              <w:spacing w:before="0" w:after="0" w:line="240" w:lineRule="auto"/>
              <w:contextualSpacing/>
              <w:textAlignment w:val="auto"/>
              <w:rPr>
                <w:rFonts w:eastAsia="Times New Roman"/>
                <w:i/>
                <w:iCs/>
                <w:lang w:val="en-US"/>
              </w:rPr>
            </w:pPr>
            <w:r w:rsidRPr="002003B1">
              <w:rPr>
                <w:rFonts w:eastAsia="Times New Roman"/>
                <w:i/>
                <w:iCs/>
                <w:lang w:val="en-US"/>
              </w:rPr>
              <w:t>For IDLE mode, UE capability for early triggering and resource/reporting configuration are signaled via MSG3 and System Information (SI), respectively</w:t>
            </w:r>
          </w:p>
          <w:p w14:paraId="18C83F27" w14:textId="77777777" w:rsidR="00885F47" w:rsidRPr="002003B1" w:rsidRDefault="00885F47" w:rsidP="00EF7F26">
            <w:pPr>
              <w:numPr>
                <w:ilvl w:val="1"/>
                <w:numId w:val="10"/>
              </w:numPr>
              <w:overflowPunct/>
              <w:autoSpaceDE/>
              <w:autoSpaceDN/>
              <w:adjustRightInd/>
              <w:snapToGrid w:val="0"/>
              <w:spacing w:before="0" w:after="0" w:line="240" w:lineRule="auto"/>
              <w:contextualSpacing/>
              <w:textAlignment w:val="auto"/>
              <w:rPr>
                <w:rFonts w:eastAsia="Times New Roman"/>
                <w:i/>
                <w:iCs/>
                <w:lang w:val="en-US"/>
              </w:rPr>
            </w:pPr>
            <w:r w:rsidRPr="002003B1">
              <w:rPr>
                <w:rFonts w:eastAsia="Times New Roman"/>
                <w:i/>
                <w:iCs/>
                <w:lang w:val="en-US"/>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2B870548" w14:textId="18468639" w:rsidR="00885F47" w:rsidRPr="00885F47" w:rsidRDefault="00885F47" w:rsidP="00EF7F26">
            <w:pPr>
              <w:numPr>
                <w:ilvl w:val="2"/>
                <w:numId w:val="10"/>
              </w:numPr>
              <w:overflowPunct/>
              <w:autoSpaceDE/>
              <w:autoSpaceDN/>
              <w:adjustRightInd/>
              <w:snapToGrid w:val="0"/>
              <w:spacing w:before="0" w:after="0" w:line="240" w:lineRule="auto"/>
              <w:contextualSpacing/>
              <w:textAlignment w:val="auto"/>
              <w:rPr>
                <w:sz w:val="22"/>
                <w:szCs w:val="22"/>
              </w:rPr>
            </w:pPr>
            <w:r w:rsidRPr="002003B1">
              <w:rPr>
                <w:rFonts w:eastAsia="Times New Roman"/>
                <w:i/>
                <w:iCs/>
                <w:lang w:val="en-US"/>
              </w:rPr>
              <w:t>Density of 1/3 and 1/6 RE/RB/port are intended only for 48 ports</w:t>
            </w:r>
          </w:p>
        </w:tc>
      </w:tr>
    </w:tbl>
    <w:p w14:paraId="2A87C9F2" w14:textId="41CD6C06" w:rsidR="004D5DC9" w:rsidRDefault="004D5DC9" w:rsidP="00EF7F26">
      <w:pPr>
        <w:pStyle w:val="BodyText"/>
        <w:spacing w:after="0"/>
        <w:contextualSpacing/>
        <w:rPr>
          <w:rFonts w:eastAsiaTheme="minorEastAsia" w:cs="Times"/>
          <w:sz w:val="22"/>
          <w:szCs w:val="22"/>
          <w:highlight w:val="lightGray"/>
          <w:lang w:eastAsia="zh-CN"/>
        </w:rPr>
      </w:pPr>
    </w:p>
    <w:p w14:paraId="45C81E80" w14:textId="2A1C6011" w:rsidR="00EF7E15" w:rsidRPr="00EE2C4E" w:rsidRDefault="00AF1F15" w:rsidP="00EF7F26">
      <w:pPr>
        <w:pStyle w:val="BodyText"/>
        <w:spacing w:after="0"/>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In this contribution, we provide our views on</w:t>
      </w:r>
      <w:r w:rsidR="00AD2609">
        <w:rPr>
          <w:rFonts w:ascii="Times New Roman" w:eastAsiaTheme="minorEastAsia" w:hAnsi="Times New Roman"/>
          <w:sz w:val="22"/>
          <w:szCs w:val="22"/>
          <w:lang w:eastAsia="zh-CN"/>
        </w:rPr>
        <w:t xml:space="preserve"> </w:t>
      </w:r>
      <w:r w:rsidR="001E2295">
        <w:rPr>
          <w:rFonts w:ascii="Times New Roman" w:eastAsiaTheme="minorEastAsia" w:hAnsi="Times New Roman"/>
          <w:sz w:val="22"/>
          <w:szCs w:val="22"/>
          <w:lang w:eastAsia="zh-CN"/>
        </w:rPr>
        <w:t>CSI-RS density reduction, early CSI</w:t>
      </w:r>
      <w:r w:rsidR="006F357F">
        <w:rPr>
          <w:rFonts w:ascii="Times New Roman" w:eastAsiaTheme="minorEastAsia" w:hAnsi="Times New Roman"/>
          <w:sz w:val="22"/>
          <w:szCs w:val="22"/>
          <w:lang w:eastAsia="zh-CN"/>
        </w:rPr>
        <w:t>-RS/CSI,</w:t>
      </w:r>
      <w:r w:rsidR="001E2295">
        <w:rPr>
          <w:rFonts w:ascii="Times New Roman" w:eastAsiaTheme="minorEastAsia" w:hAnsi="Times New Roman"/>
          <w:sz w:val="22"/>
          <w:szCs w:val="22"/>
          <w:lang w:eastAsia="zh-CN"/>
        </w:rPr>
        <w:t xml:space="preserve"> and early SRS</w:t>
      </w:r>
      <w:r w:rsidR="001A7277">
        <w:rPr>
          <w:rFonts w:ascii="Times New Roman" w:eastAsiaTheme="minorEastAsia" w:hAnsi="Times New Roman"/>
          <w:sz w:val="22"/>
          <w:szCs w:val="22"/>
          <w:lang w:eastAsia="zh-CN"/>
        </w:rPr>
        <w:t>-</w:t>
      </w:r>
      <w:r w:rsidR="00950837">
        <w:rPr>
          <w:rFonts w:ascii="Times New Roman" w:eastAsiaTheme="minorEastAsia" w:hAnsi="Times New Roman"/>
          <w:sz w:val="22"/>
          <w:szCs w:val="22"/>
          <w:lang w:eastAsia="zh-CN"/>
        </w:rPr>
        <w:t>AS</w:t>
      </w:r>
      <w:r>
        <w:rPr>
          <w:rFonts w:ascii="Times New Roman" w:eastAsiaTheme="minorEastAsia" w:hAnsi="Times New Roman"/>
          <w:sz w:val="22"/>
          <w:szCs w:val="22"/>
          <w:lang w:eastAsia="zh-CN"/>
        </w:rPr>
        <w:t xml:space="preserve">. </w:t>
      </w:r>
    </w:p>
    <w:p w14:paraId="25DEE97F" w14:textId="77777777" w:rsidR="001836ED" w:rsidRPr="00FE2AC5" w:rsidRDefault="001836ED" w:rsidP="00EF7F26">
      <w:pPr>
        <w:pStyle w:val="BodyText"/>
        <w:spacing w:after="0"/>
        <w:ind w:firstLine="288"/>
        <w:contextualSpacing/>
        <w:rPr>
          <w:rFonts w:eastAsiaTheme="minorEastAsia" w:cs="Times"/>
          <w:sz w:val="22"/>
          <w:szCs w:val="22"/>
          <w:highlight w:val="lightGray"/>
          <w:lang w:eastAsia="zh-CN"/>
        </w:rPr>
      </w:pPr>
    </w:p>
    <w:p w14:paraId="4631C443" w14:textId="239380B7" w:rsidR="000960CD" w:rsidRPr="00E315D3" w:rsidRDefault="007510D2" w:rsidP="00EF7F26">
      <w:pPr>
        <w:pStyle w:val="Heading1"/>
        <w:numPr>
          <w:ilvl w:val="0"/>
          <w:numId w:val="4"/>
        </w:numPr>
        <w:spacing w:before="0" w:after="0"/>
        <w:contextualSpacing/>
        <w:jc w:val="both"/>
        <w:rPr>
          <w:rFonts w:cs="Arial"/>
          <w:smallCaps/>
          <w:lang w:val="en-US"/>
        </w:rPr>
      </w:pPr>
      <w:r>
        <w:rPr>
          <w:rFonts w:cs="Arial"/>
          <w:smallCaps/>
          <w:lang w:val="en-US"/>
        </w:rPr>
        <w:t>CSI-RS Density Reduction</w:t>
      </w:r>
      <w:bookmarkStart w:id="2" w:name="_Hlk46150012"/>
    </w:p>
    <w:p w14:paraId="598079D8" w14:textId="561E872A" w:rsidR="009026C4" w:rsidRPr="00E64903" w:rsidRDefault="009026C4" w:rsidP="00EF7F26">
      <w:pPr>
        <w:spacing w:after="0"/>
        <w:ind w:firstLine="288"/>
        <w:contextualSpacing/>
        <w:jc w:val="both"/>
        <w:rPr>
          <w:sz w:val="22"/>
          <w:szCs w:val="22"/>
        </w:rPr>
      </w:pPr>
      <w:r>
        <w:rPr>
          <w:sz w:val="22"/>
          <w:szCs w:val="22"/>
        </w:rPr>
        <w:t xml:space="preserve">The high throughout gains in New Radio (NR) are </w:t>
      </w:r>
      <w:r w:rsidR="006A3155">
        <w:rPr>
          <w:sz w:val="22"/>
          <w:szCs w:val="22"/>
        </w:rPr>
        <w:t>powered by</w:t>
      </w:r>
      <w:r>
        <w:rPr>
          <w:sz w:val="22"/>
          <w:szCs w:val="22"/>
        </w:rPr>
        <w:t xml:space="preserve"> advanced multiple-input-multiple-output (MIMO) features. </w:t>
      </w:r>
      <w:r w:rsidRPr="00E64903">
        <w:rPr>
          <w:sz w:val="22"/>
          <w:szCs w:val="22"/>
        </w:rPr>
        <w:t xml:space="preserve">A larger number of antenna ports provide better coverage and </w:t>
      </w:r>
      <w:r w:rsidR="003F4DF3">
        <w:rPr>
          <w:sz w:val="22"/>
          <w:szCs w:val="22"/>
        </w:rPr>
        <w:t xml:space="preserve">higher </w:t>
      </w:r>
      <w:r w:rsidRPr="00E64903">
        <w:rPr>
          <w:sz w:val="22"/>
          <w:szCs w:val="22"/>
        </w:rPr>
        <w:t xml:space="preserve">spectral efficiency. Before Rel-19, NR supported 4, 8, 12, 16, 24, and 32 CSI-RS antenna ports. In Rel-19, the number of antenna ports </w:t>
      </w:r>
      <w:r>
        <w:rPr>
          <w:sz w:val="22"/>
          <w:szCs w:val="22"/>
        </w:rPr>
        <w:t>has been</w:t>
      </w:r>
      <w:r w:rsidRPr="00E64903">
        <w:rPr>
          <w:sz w:val="22"/>
          <w:szCs w:val="22"/>
        </w:rPr>
        <w:t xml:space="preserve"> extended to 48, 64, and 128 to address the market needs for better coverage and higher spectral efficiency.</w:t>
      </w:r>
    </w:p>
    <w:p w14:paraId="19D9FFEF" w14:textId="567E3B24" w:rsidR="00683704" w:rsidRPr="00591E9D" w:rsidRDefault="009026C4" w:rsidP="00EF7F26">
      <w:pPr>
        <w:spacing w:after="0"/>
        <w:contextualSpacing/>
        <w:jc w:val="both"/>
        <w:rPr>
          <w:sz w:val="22"/>
          <w:szCs w:val="22"/>
        </w:rPr>
      </w:pPr>
      <w:r w:rsidRPr="00E64903">
        <w:rPr>
          <w:sz w:val="22"/>
          <w:szCs w:val="22"/>
        </w:rPr>
        <w:tab/>
      </w:r>
      <w:r>
        <w:rPr>
          <w:sz w:val="22"/>
          <w:szCs w:val="22"/>
        </w:rPr>
        <w:t>Support for</w:t>
      </w:r>
      <w:r w:rsidRPr="00E64903">
        <w:rPr>
          <w:sz w:val="22"/>
          <w:szCs w:val="22"/>
        </w:rPr>
        <w:t xml:space="preserve"> 48, 64, and 128</w:t>
      </w:r>
      <w:r>
        <w:rPr>
          <w:sz w:val="22"/>
          <w:szCs w:val="22"/>
        </w:rPr>
        <w:t xml:space="preserve"> CSI-RS antenna ports on a single panel or across multiple panels</w:t>
      </w:r>
      <w:r w:rsidRPr="00E64903">
        <w:rPr>
          <w:sz w:val="22"/>
          <w:szCs w:val="22"/>
        </w:rPr>
        <w:t xml:space="preserve"> in </w:t>
      </w:r>
      <w:r>
        <w:rPr>
          <w:sz w:val="22"/>
          <w:szCs w:val="22"/>
        </w:rPr>
        <w:t>NR Rel-19</w:t>
      </w:r>
      <w:r w:rsidRPr="00E64903">
        <w:rPr>
          <w:sz w:val="22"/>
          <w:szCs w:val="22"/>
        </w:rPr>
        <w:t xml:space="preserve"> was made possible by aggregating</w:t>
      </w:r>
      <w:r>
        <w:rPr>
          <w:sz w:val="22"/>
          <w:szCs w:val="22"/>
        </w:rPr>
        <w:t xml:space="preserve"> the antenna ports across multiple legacy </w:t>
      </w:r>
      <w:r w:rsidRPr="00E64903">
        <w:rPr>
          <w:sz w:val="22"/>
          <w:szCs w:val="22"/>
        </w:rPr>
        <w:t>CSI-RS resources in a CSI-RS resource set.</w:t>
      </w:r>
      <w:r>
        <w:rPr>
          <w:sz w:val="22"/>
          <w:szCs w:val="22"/>
        </w:rPr>
        <w:t xml:space="preserve"> The CSI-RS resource set can have 2, 3, or 4 CSI-RS resources and e</w:t>
      </w:r>
      <w:r w:rsidRPr="00E64903">
        <w:rPr>
          <w:rFonts w:eastAsiaTheme="minorEastAsia"/>
          <w:sz w:val="22"/>
          <w:szCs w:val="22"/>
        </w:rPr>
        <w:t xml:space="preserve">ach CSI-RS resource </w:t>
      </w:r>
      <w:r>
        <w:rPr>
          <w:rFonts w:eastAsiaTheme="minorEastAsia"/>
          <w:sz w:val="22"/>
          <w:szCs w:val="22"/>
        </w:rPr>
        <w:t>is being configured</w:t>
      </w:r>
      <w:r w:rsidRPr="00E64903">
        <w:rPr>
          <w:rFonts w:eastAsiaTheme="minorEastAsia"/>
          <w:sz w:val="22"/>
          <w:szCs w:val="22"/>
        </w:rPr>
        <w:t xml:space="preserve"> with the same </w:t>
      </w:r>
      <w:r>
        <w:rPr>
          <w:rFonts w:eastAsiaTheme="minorEastAsia"/>
          <w:sz w:val="22"/>
          <w:szCs w:val="22"/>
        </w:rPr>
        <w:t xml:space="preserve">CSI-RS </w:t>
      </w:r>
      <w:r w:rsidRPr="00E64903">
        <w:rPr>
          <w:rFonts w:eastAsiaTheme="minorEastAsia"/>
          <w:sz w:val="22"/>
          <w:szCs w:val="22"/>
        </w:rPr>
        <w:t xml:space="preserve">density, </w:t>
      </w:r>
      <w:proofErr w:type="spellStart"/>
      <w:r w:rsidRPr="00735AED">
        <w:rPr>
          <w:rFonts w:eastAsiaTheme="minorEastAsia"/>
          <w:i/>
          <w:iCs/>
          <w:sz w:val="22"/>
          <w:szCs w:val="22"/>
        </w:rPr>
        <w:t>powerControloffset</w:t>
      </w:r>
      <w:proofErr w:type="spellEnd"/>
      <w:r w:rsidRPr="00E64903">
        <w:rPr>
          <w:rFonts w:eastAsiaTheme="minorEastAsia"/>
          <w:sz w:val="22"/>
          <w:szCs w:val="22"/>
        </w:rPr>
        <w:t xml:space="preserve">, </w:t>
      </w:r>
      <w:proofErr w:type="spellStart"/>
      <w:r w:rsidRPr="00735AED">
        <w:rPr>
          <w:rFonts w:eastAsiaTheme="minorEastAsia"/>
          <w:i/>
          <w:iCs/>
          <w:sz w:val="22"/>
          <w:szCs w:val="22"/>
        </w:rPr>
        <w:t>powerControlOffset</w:t>
      </w:r>
      <w:r w:rsidR="003C3BA7">
        <w:rPr>
          <w:rFonts w:eastAsiaTheme="minorEastAsia"/>
          <w:i/>
          <w:iCs/>
          <w:sz w:val="22"/>
          <w:szCs w:val="22"/>
        </w:rPr>
        <w:t>SS</w:t>
      </w:r>
      <w:proofErr w:type="spellEnd"/>
      <w:r w:rsidRPr="00E64903">
        <w:rPr>
          <w:rFonts w:eastAsiaTheme="minorEastAsia"/>
          <w:sz w:val="22"/>
          <w:szCs w:val="22"/>
        </w:rPr>
        <w:t>, and number of antenna ports.</w:t>
      </w:r>
      <w:r w:rsidRPr="00E64903">
        <w:rPr>
          <w:sz w:val="22"/>
          <w:szCs w:val="22"/>
        </w:rPr>
        <w:t xml:space="preserve"> The supported configurations of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oMath>
      <w:r w:rsidRPr="00E64903">
        <w:rPr>
          <w:rFonts w:eastAsiaTheme="minorEastAsia"/>
          <w:sz w:val="22"/>
          <w:szCs w:val="22"/>
        </w:rPr>
        <w:t xml:space="preserve">, </w:t>
      </w:r>
      <m:oMath>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2</m:t>
            </m:r>
          </m:sub>
        </m:sSub>
      </m:oMath>
      <w:r w:rsidRPr="00E64903">
        <w:rPr>
          <w:rFonts w:eastAsiaTheme="minorEastAsia"/>
          <w:sz w:val="22"/>
          <w:szCs w:val="22"/>
        </w:rPr>
        <w:t xml:space="preserve"> for 48, 64, and 128 ports</w:t>
      </w:r>
      <w:r>
        <w:rPr>
          <w:rFonts w:eastAsiaTheme="minorEastAsia"/>
          <w:sz w:val="22"/>
          <w:szCs w:val="22"/>
        </w:rPr>
        <w:t xml:space="preserve"> on a single antenna panel and on multiple antenna panels</w:t>
      </w:r>
      <w:r w:rsidRPr="00E64903">
        <w:rPr>
          <w:rFonts w:eastAsiaTheme="minorEastAsia"/>
          <w:sz w:val="22"/>
          <w:szCs w:val="22"/>
        </w:rPr>
        <w:t xml:space="preserve"> are as highlighted in </w:t>
      </w:r>
      <w:r w:rsidRPr="00481172">
        <w:rPr>
          <w:rFonts w:eastAsiaTheme="minorEastAsia"/>
          <w:sz w:val="22"/>
          <w:szCs w:val="22"/>
        </w:rPr>
        <w:t xml:space="preserve">Table </w:t>
      </w:r>
      <w:r w:rsidR="00ED647C">
        <w:rPr>
          <w:rFonts w:eastAsiaTheme="minorEastAsia"/>
          <w:sz w:val="22"/>
          <w:szCs w:val="22"/>
        </w:rPr>
        <w:t>2</w:t>
      </w:r>
      <w:r w:rsidRPr="00481172">
        <w:rPr>
          <w:rFonts w:eastAsiaTheme="minorEastAsia"/>
          <w:sz w:val="22"/>
          <w:szCs w:val="22"/>
        </w:rPr>
        <w:t xml:space="preserve"> and Table </w:t>
      </w:r>
      <w:r w:rsidR="00ED647C">
        <w:rPr>
          <w:rFonts w:eastAsiaTheme="minorEastAsia"/>
          <w:sz w:val="22"/>
          <w:szCs w:val="22"/>
        </w:rPr>
        <w:t>3</w:t>
      </w:r>
      <w:r w:rsidR="001A7277">
        <w:rPr>
          <w:rFonts w:eastAsiaTheme="minorEastAsia"/>
          <w:sz w:val="22"/>
          <w:szCs w:val="22"/>
        </w:rPr>
        <w:t xml:space="preserve"> in the Appendix</w:t>
      </w:r>
      <w:r>
        <w:rPr>
          <w:rFonts w:eastAsiaTheme="minorEastAsia"/>
          <w:sz w:val="22"/>
          <w:szCs w:val="22"/>
        </w:rPr>
        <w:t xml:space="preserve">, respectively. </w:t>
      </w:r>
      <w:r w:rsidRPr="00E64903">
        <w:rPr>
          <w:rFonts w:eastAsiaTheme="minorEastAsia"/>
          <w:sz w:val="22"/>
          <w:szCs w:val="22"/>
        </w:rPr>
        <w:t xml:space="preserve">For </w:t>
      </w:r>
      <w:r>
        <w:rPr>
          <w:rFonts w:eastAsiaTheme="minorEastAsia"/>
          <w:sz w:val="22"/>
          <w:szCs w:val="22"/>
        </w:rPr>
        <w:t>instance,</w:t>
      </w:r>
      <w:r w:rsidRPr="00E64903">
        <w:rPr>
          <w:rFonts w:eastAsiaTheme="minorEastAsia"/>
          <w:sz w:val="22"/>
          <w:szCs w:val="22"/>
        </w:rPr>
        <w:t xml:space="preserve"> </w:t>
      </w:r>
      <w:r>
        <w:rPr>
          <w:rFonts w:eastAsiaTheme="minorEastAsia"/>
          <w:sz w:val="22"/>
          <w:szCs w:val="22"/>
        </w:rPr>
        <w:t xml:space="preserve">for 48 CSI-RS antenna ports on a single antenna panel, </w:t>
      </w:r>
      <m:oMath>
        <m:r>
          <w:rPr>
            <w:rFonts w:ascii="Cambria Math" w:eastAsiaTheme="minorEastAsia" w:hAnsi="Cambria Math"/>
            <w:sz w:val="22"/>
            <w:szCs w:val="22"/>
          </w:rPr>
          <m:t>K=2</m:t>
        </m:r>
      </m:oMath>
      <w:r w:rsidR="001A7277">
        <w:rPr>
          <w:rFonts w:eastAsiaTheme="minorEastAsia"/>
          <w:sz w:val="22"/>
          <w:szCs w:val="22"/>
        </w:rPr>
        <w:t xml:space="preserve"> </w:t>
      </w:r>
      <w:r w:rsidRPr="00E64903">
        <w:rPr>
          <w:rFonts w:eastAsiaTheme="minorEastAsia"/>
          <w:sz w:val="22"/>
          <w:szCs w:val="22"/>
        </w:rPr>
        <w:t xml:space="preserve"> legacy CSI-RS resources in a CSI-RS resource set</w:t>
      </w:r>
      <w:r>
        <w:rPr>
          <w:rFonts w:eastAsiaTheme="minorEastAsia"/>
          <w:sz w:val="22"/>
          <w:szCs w:val="22"/>
        </w:rPr>
        <w:t xml:space="preserve"> each </w:t>
      </w:r>
      <w:r w:rsidRPr="00E64903">
        <w:rPr>
          <w:rFonts w:eastAsiaTheme="minorEastAsia"/>
          <w:sz w:val="22"/>
          <w:szCs w:val="22"/>
        </w:rPr>
        <w:t xml:space="preserve">with </w:t>
      </w:r>
      <m:oMath>
        <m:sSub>
          <m:sSubPr>
            <m:ctrlPr>
              <w:rPr>
                <w:rFonts w:ascii="Cambria Math" w:eastAsiaTheme="minorEastAsia" w:hAnsi="Cambria Math"/>
                <w:i/>
                <w:sz w:val="22"/>
                <w:szCs w:val="22"/>
              </w:rPr>
            </m:ctrlPr>
          </m:sSubPr>
          <m:e>
            <m:r>
              <w:rPr>
                <w:rFonts w:ascii="Cambria Math" w:eastAsiaTheme="minorEastAsia" w:hAnsi="Cambria Math"/>
                <w:sz w:val="22"/>
                <w:szCs w:val="22"/>
              </w:rPr>
              <m:t>P</m:t>
            </m:r>
          </m:e>
          <m:sub>
            <m:r>
              <m:rPr>
                <m:sty m:val="p"/>
              </m:rPr>
              <w:rPr>
                <w:rFonts w:ascii="Cambria Math" w:eastAsiaTheme="minorEastAsia" w:hAnsi="Cambria Math"/>
                <w:sz w:val="22"/>
                <w:szCs w:val="22"/>
              </w:rPr>
              <m:t>CSI-RS</m:t>
            </m:r>
          </m:sub>
        </m:sSub>
        <m:r>
          <w:rPr>
            <w:rFonts w:ascii="Cambria Math" w:eastAsiaTheme="minorEastAsia" w:hAnsi="Cambria Math"/>
            <w:sz w:val="22"/>
            <w:szCs w:val="22"/>
          </w:rPr>
          <m:t>=2</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1</m:t>
            </m:r>
          </m:sub>
        </m:sSub>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2</m:t>
            </m:r>
          </m:sub>
        </m:sSub>
        <m:r>
          <w:rPr>
            <w:rFonts w:ascii="Cambria Math" w:eastAsiaTheme="minorEastAsia" w:hAnsi="Cambria Math"/>
            <w:sz w:val="22"/>
            <w:szCs w:val="22"/>
          </w:rPr>
          <m:t>=24</m:t>
        </m:r>
      </m:oMath>
      <w:r w:rsidRPr="00E64903">
        <w:rPr>
          <w:rFonts w:eastAsiaTheme="minorEastAsia"/>
          <w:sz w:val="22"/>
          <w:szCs w:val="22"/>
        </w:rPr>
        <w:t xml:space="preserve"> CSI-RS antenna ports, i.e., </w:t>
      </w:r>
      <m:oMath>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1</m:t>
            </m:r>
          </m:sub>
        </m:sSub>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2</m:t>
            </m:r>
          </m:sub>
        </m:sSub>
        <m:r>
          <w:rPr>
            <w:rFonts w:ascii="Cambria Math" w:eastAsiaTheme="minorEastAsia" w:hAnsi="Cambria Math"/>
            <w:sz w:val="22"/>
            <w:szCs w:val="22"/>
          </w:rPr>
          <m:t>=4, 3)</m:t>
        </m:r>
      </m:oMath>
      <w:r w:rsidRPr="00E64903">
        <w:rPr>
          <w:rFonts w:eastAsiaTheme="minorEastAsia"/>
          <w:sz w:val="22"/>
          <w:szCs w:val="22"/>
        </w:rPr>
        <w:t xml:space="preserve"> </w:t>
      </w:r>
      <w:r>
        <w:rPr>
          <w:rFonts w:eastAsiaTheme="minorEastAsia"/>
          <w:sz w:val="22"/>
          <w:szCs w:val="22"/>
        </w:rPr>
        <w:t>can be</w:t>
      </w:r>
      <w:r w:rsidRPr="00E64903">
        <w:rPr>
          <w:rFonts w:eastAsiaTheme="minorEastAsia"/>
          <w:sz w:val="22"/>
          <w:szCs w:val="22"/>
        </w:rPr>
        <w:t xml:space="preserve"> aggregated</w:t>
      </w:r>
      <w:r w:rsidR="00AE1654">
        <w:rPr>
          <w:rFonts w:eastAsiaTheme="minorEastAsia"/>
          <w:sz w:val="22"/>
          <w:szCs w:val="22"/>
        </w:rPr>
        <w:t xml:space="preserve"> </w:t>
      </w:r>
      <w:r w:rsidR="00163B2F">
        <w:rPr>
          <w:rFonts w:eastAsiaTheme="minorEastAsia"/>
          <w:sz w:val="22"/>
          <w:szCs w:val="22"/>
        </w:rPr>
        <w:t>in a CSI-RS resource set</w:t>
      </w:r>
      <w:r w:rsidRPr="00E64903">
        <w:rPr>
          <w:rFonts w:eastAsiaTheme="minorEastAsia"/>
          <w:sz w:val="22"/>
          <w:szCs w:val="22"/>
        </w:rPr>
        <w:t xml:space="preserve"> to achieve</w:t>
      </w:r>
      <w:r>
        <w:rPr>
          <w:rFonts w:eastAsiaTheme="minorEastAsia"/>
          <w:sz w:val="22"/>
          <w:szCs w:val="22"/>
        </w:rPr>
        <w:t xml:space="preserve"> a total of</w:t>
      </w:r>
      <w:r w:rsidR="00933191">
        <w:rPr>
          <w:rFonts w:eastAsiaTheme="minorEastAsia"/>
          <w:sz w:val="22"/>
          <w:szCs w:val="22"/>
        </w:rPr>
        <w:t xml:space="preserve">, </w:t>
      </w:r>
      <m:oMath>
        <m:r>
          <w:rPr>
            <w:rFonts w:ascii="Cambria Math" w:eastAsiaTheme="minorEastAsia" w:hAnsi="Cambria Math"/>
            <w:sz w:val="22"/>
            <w:szCs w:val="22"/>
          </w:rPr>
          <m:t>K</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1</m:t>
            </m:r>
          </m:sub>
        </m:sSub>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2</m:t>
            </m:r>
          </m:sub>
        </m:sSub>
        <m:r>
          <w:rPr>
            <w:rFonts w:ascii="Cambria Math" w:eastAsiaTheme="minorEastAsia" w:hAnsi="Cambria Math"/>
            <w:sz w:val="22"/>
            <w:szCs w:val="22"/>
          </w:rPr>
          <m:t>=2</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1</m:t>
            </m:r>
          </m:sub>
        </m:sSub>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2</m:t>
            </m:r>
          </m:sub>
        </m:sSub>
        <m:r>
          <w:rPr>
            <w:rFonts w:ascii="Cambria Math" w:eastAsiaTheme="minorEastAsia" w:hAnsi="Cambria Math"/>
            <w:sz w:val="22"/>
            <w:szCs w:val="22"/>
          </w:rPr>
          <m:t>=8, 3</m:t>
        </m:r>
      </m:oMath>
      <w:r w:rsidR="00DB793C">
        <w:rPr>
          <w:rFonts w:eastAsiaTheme="minorEastAsia"/>
          <w:sz w:val="22"/>
          <w:szCs w:val="22"/>
        </w:rPr>
        <w:t>, i.e.,</w:t>
      </w:r>
      <w:r w:rsidRPr="00E64903">
        <w:rPr>
          <w:rFonts w:eastAsiaTheme="minorEastAsia"/>
          <w:sz w:val="22"/>
          <w:szCs w:val="22"/>
        </w:rPr>
        <w:t xml:space="preserve"> </w:t>
      </w:r>
      <m:oMath>
        <m:sSubSup>
          <m:sSubSupPr>
            <m:ctrlPr>
              <w:rPr>
                <w:rFonts w:ascii="Cambria Math" w:eastAsiaTheme="minorEastAsia" w:hAnsi="Cambria Math"/>
                <w:i/>
                <w:sz w:val="22"/>
                <w:szCs w:val="22"/>
              </w:rPr>
            </m:ctrlPr>
          </m:sSubSupPr>
          <m:e>
            <m:r>
              <w:rPr>
                <w:rFonts w:ascii="Cambria Math" w:eastAsiaTheme="minorEastAsia" w:hAnsi="Cambria Math"/>
                <w:sz w:val="22"/>
                <w:szCs w:val="22"/>
              </w:rPr>
              <m:t>P</m:t>
            </m:r>
          </m:e>
          <m:sub>
            <m:r>
              <m:rPr>
                <m:sty m:val="p"/>
              </m:rPr>
              <w:rPr>
                <w:rFonts w:ascii="Cambria Math" w:eastAsiaTheme="minorEastAsia" w:hAnsi="Cambria Math"/>
                <w:sz w:val="22"/>
                <w:szCs w:val="22"/>
              </w:rPr>
              <m:t>CSI-RS</m:t>
            </m:r>
          </m:sub>
          <m:sup>
            <m:r>
              <m:rPr>
                <m:sty m:val="p"/>
              </m:rPr>
              <w:rPr>
                <w:rFonts w:ascii="Cambria Math" w:eastAsiaTheme="minorEastAsia" w:hAnsi="Cambria Math"/>
                <w:sz w:val="22"/>
                <w:szCs w:val="22"/>
              </w:rPr>
              <m:t>total</m:t>
            </m:r>
          </m:sup>
        </m:sSubSup>
        <m:r>
          <w:rPr>
            <w:rFonts w:ascii="Cambria Math" w:eastAsiaTheme="minorEastAsia" w:hAnsi="Cambria Math"/>
            <w:sz w:val="22"/>
            <w:szCs w:val="22"/>
          </w:rPr>
          <m:t>=2</m:t>
        </m:r>
        <m:sSub>
          <m:sSubPr>
            <m:ctrlPr>
              <w:rPr>
                <w:rFonts w:ascii="Cambria Math" w:eastAsiaTheme="minorEastAsia" w:hAnsi="Cambria Math"/>
                <w:i/>
                <w:sz w:val="22"/>
                <w:szCs w:val="22"/>
              </w:rPr>
            </m:ctrlPr>
          </m:sSubPr>
          <m:e>
            <m:r>
              <w:rPr>
                <w:rFonts w:ascii="Cambria Math" w:eastAsiaTheme="minorEastAsia" w:hAnsi="Cambria Math"/>
                <w:sz w:val="22"/>
                <w:szCs w:val="22"/>
              </w:rPr>
              <m:t>KN</m:t>
            </m:r>
          </m:e>
          <m:sub>
            <m:r>
              <w:rPr>
                <w:rFonts w:ascii="Cambria Math" w:eastAsiaTheme="minorEastAsia" w:hAnsi="Cambria Math"/>
                <w:sz w:val="22"/>
                <w:szCs w:val="22"/>
              </w:rPr>
              <m:t>1</m:t>
            </m:r>
          </m:sub>
        </m:sSub>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2</m:t>
            </m:r>
          </m:sub>
        </m:sSub>
        <m:r>
          <w:rPr>
            <w:rFonts w:ascii="Cambria Math" w:eastAsiaTheme="minorEastAsia" w:hAnsi="Cambria Math"/>
            <w:sz w:val="22"/>
            <w:szCs w:val="22"/>
          </w:rPr>
          <m:t>=48</m:t>
        </m:r>
      </m:oMath>
      <w:r w:rsidRPr="00E64903">
        <w:rPr>
          <w:rFonts w:eastAsiaTheme="minorEastAsia"/>
          <w:sz w:val="22"/>
          <w:szCs w:val="22"/>
        </w:rPr>
        <w:t xml:space="preserve"> CSI-RS antenna ports</w:t>
      </w:r>
      <w:r>
        <w:rPr>
          <w:rFonts w:eastAsiaTheme="minorEastAsia"/>
          <w:sz w:val="22"/>
          <w:szCs w:val="22"/>
        </w:rPr>
        <w:t xml:space="preserve">. Similarly, for 48 CSI-RS antenna ports on </w:t>
      </w:r>
      <m:oMath>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g</m:t>
            </m:r>
          </m:sub>
        </m:sSub>
        <m:r>
          <w:rPr>
            <w:rFonts w:ascii="Cambria Math" w:eastAsiaTheme="minorEastAsia" w:hAnsi="Cambria Math"/>
            <w:sz w:val="22"/>
            <w:szCs w:val="22"/>
          </w:rPr>
          <m:t>=2</m:t>
        </m:r>
      </m:oMath>
      <w:r>
        <w:rPr>
          <w:rFonts w:eastAsiaTheme="minorEastAsia"/>
          <w:sz w:val="22"/>
          <w:szCs w:val="22"/>
        </w:rPr>
        <w:t xml:space="preserve"> antenna panels, two legacy CSI-RS resources in a CSI-RS resource set each with </w:t>
      </w:r>
      <m:oMath>
        <m:sSub>
          <m:sSubPr>
            <m:ctrlPr>
              <w:rPr>
                <w:rFonts w:ascii="Cambria Math" w:eastAsiaTheme="minorEastAsia" w:hAnsi="Cambria Math"/>
                <w:i/>
                <w:sz w:val="22"/>
                <w:szCs w:val="22"/>
              </w:rPr>
            </m:ctrlPr>
          </m:sSubPr>
          <m:e>
            <m:r>
              <w:rPr>
                <w:rFonts w:ascii="Cambria Math" w:eastAsiaTheme="minorEastAsia" w:hAnsi="Cambria Math"/>
                <w:sz w:val="22"/>
                <w:szCs w:val="22"/>
              </w:rPr>
              <m:t>P</m:t>
            </m:r>
          </m:e>
          <m:sub>
            <m:r>
              <m:rPr>
                <m:sty m:val="p"/>
              </m:rPr>
              <w:rPr>
                <w:rFonts w:ascii="Cambria Math" w:eastAsiaTheme="minorEastAsia" w:hAnsi="Cambria Math"/>
                <w:sz w:val="22"/>
                <w:szCs w:val="22"/>
              </w:rPr>
              <m:t>CSI-RS</m:t>
            </m:r>
          </m:sub>
        </m:sSub>
        <m:r>
          <w:rPr>
            <w:rFonts w:ascii="Cambria Math" w:eastAsiaTheme="minorEastAsia" w:hAnsi="Cambria Math"/>
            <w:sz w:val="22"/>
            <w:szCs w:val="22"/>
          </w:rPr>
          <m:t>=2</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1</m:t>
            </m:r>
          </m:sub>
        </m:sSub>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2</m:t>
            </m:r>
          </m:sub>
        </m:sSub>
        <m:r>
          <w:rPr>
            <w:rFonts w:ascii="Cambria Math" w:eastAsiaTheme="minorEastAsia" w:hAnsi="Cambria Math"/>
            <w:sz w:val="22"/>
            <w:szCs w:val="22"/>
          </w:rPr>
          <m:t>=24,</m:t>
        </m:r>
      </m:oMath>
      <w:r>
        <w:rPr>
          <w:rFonts w:eastAsiaTheme="minorEastAsia"/>
          <w:sz w:val="22"/>
          <w:szCs w:val="22"/>
        </w:rPr>
        <w:t xml:space="preserve"> i.e., </w:t>
      </w:r>
      <m:oMath>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1</m:t>
            </m:r>
          </m:sub>
        </m:sSub>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2</m:t>
            </m:r>
          </m:sub>
        </m:sSub>
        <m:r>
          <w:rPr>
            <w:rFonts w:ascii="Cambria Math" w:eastAsiaTheme="minorEastAsia" w:hAnsi="Cambria Math"/>
            <w:sz w:val="22"/>
            <w:szCs w:val="22"/>
          </w:rPr>
          <m:t>=4, 3</m:t>
        </m:r>
      </m:oMath>
      <w:r>
        <w:rPr>
          <w:rFonts w:eastAsiaTheme="minorEastAsia"/>
          <w:sz w:val="22"/>
          <w:szCs w:val="22"/>
        </w:rPr>
        <w:t xml:space="preserve"> can be aggregated to achieve a total of </w:t>
      </w:r>
      <m:oMath>
        <m:sSubSup>
          <m:sSubSupPr>
            <m:ctrlPr>
              <w:rPr>
                <w:rFonts w:ascii="Cambria Math" w:eastAsiaTheme="minorEastAsia" w:hAnsi="Cambria Math"/>
                <w:i/>
                <w:sz w:val="22"/>
                <w:szCs w:val="22"/>
              </w:rPr>
            </m:ctrlPr>
          </m:sSubSupPr>
          <m:e>
            <m:r>
              <w:rPr>
                <w:rFonts w:ascii="Cambria Math" w:eastAsiaTheme="minorEastAsia" w:hAnsi="Cambria Math"/>
                <w:sz w:val="22"/>
                <w:szCs w:val="22"/>
              </w:rPr>
              <m:t>P</m:t>
            </m:r>
          </m:e>
          <m:sub>
            <m:r>
              <m:rPr>
                <m:sty m:val="p"/>
              </m:rPr>
              <w:rPr>
                <w:rFonts w:ascii="Cambria Math" w:eastAsiaTheme="minorEastAsia" w:hAnsi="Cambria Math"/>
                <w:sz w:val="22"/>
                <w:szCs w:val="22"/>
              </w:rPr>
              <m:t>CSI-RS</m:t>
            </m:r>
          </m:sub>
          <m:sup>
            <m:r>
              <m:rPr>
                <m:sty m:val="p"/>
              </m:rPr>
              <w:rPr>
                <w:rFonts w:ascii="Cambria Math" w:eastAsiaTheme="minorEastAsia" w:hAnsi="Cambria Math"/>
                <w:sz w:val="22"/>
                <w:szCs w:val="22"/>
              </w:rPr>
              <m:t>total</m:t>
            </m:r>
          </m:sup>
        </m:sSubSup>
        <m:r>
          <w:rPr>
            <w:rFonts w:ascii="Cambria Math" w:eastAsiaTheme="minorEastAsia" w:hAnsi="Cambria Math"/>
            <w:sz w:val="22"/>
            <w:szCs w:val="22"/>
          </w:rPr>
          <m:t>=2</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g</m:t>
            </m:r>
          </m:sub>
        </m:sSub>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1</m:t>
            </m:r>
          </m:sub>
        </m:sSub>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2</m:t>
            </m:r>
          </m:sub>
        </m:sSub>
        <m:r>
          <w:rPr>
            <w:rFonts w:ascii="Cambria Math" w:eastAsiaTheme="minorEastAsia" w:hAnsi="Cambria Math"/>
            <w:sz w:val="22"/>
            <w:szCs w:val="22"/>
          </w:rPr>
          <m:t>=48</m:t>
        </m:r>
      </m:oMath>
      <w:r>
        <w:rPr>
          <w:rFonts w:eastAsiaTheme="minorEastAsia"/>
          <w:sz w:val="22"/>
          <w:szCs w:val="22"/>
        </w:rPr>
        <w:t xml:space="preserve"> CSI-RS antenna ports.</w:t>
      </w:r>
    </w:p>
    <w:p w14:paraId="1D71BB06" w14:textId="77777777" w:rsidR="00683704" w:rsidRDefault="00683704" w:rsidP="00EF7F26">
      <w:pPr>
        <w:spacing w:after="0"/>
        <w:ind w:firstLine="288"/>
        <w:contextualSpacing/>
        <w:jc w:val="both"/>
        <w:rPr>
          <w:rFonts w:eastAsiaTheme="minorEastAsia"/>
          <w:sz w:val="22"/>
          <w:szCs w:val="22"/>
        </w:rPr>
      </w:pPr>
      <w:r>
        <w:rPr>
          <w:rFonts w:eastAsiaTheme="minorEastAsia"/>
          <w:sz w:val="22"/>
          <w:szCs w:val="22"/>
        </w:rPr>
        <w:lastRenderedPageBreak/>
        <w:t xml:space="preserve">The current </w:t>
      </w:r>
      <w:r w:rsidRPr="00E64903">
        <w:rPr>
          <w:rFonts w:eastAsiaTheme="minorEastAsia"/>
          <w:sz w:val="22"/>
          <w:szCs w:val="22"/>
        </w:rPr>
        <w:t>NR</w:t>
      </w:r>
      <w:r>
        <w:rPr>
          <w:rFonts w:eastAsiaTheme="minorEastAsia"/>
          <w:sz w:val="22"/>
          <w:szCs w:val="22"/>
        </w:rPr>
        <w:t xml:space="preserve"> specifications</w:t>
      </w:r>
      <w:r w:rsidRPr="00E64903">
        <w:rPr>
          <w:rFonts w:eastAsiaTheme="minorEastAsia"/>
          <w:sz w:val="22"/>
          <w:szCs w:val="22"/>
        </w:rPr>
        <w:t xml:space="preserve"> support transmission of CSI-RS signals at a density of </w:t>
      </w:r>
      <m:oMath>
        <m:r>
          <w:rPr>
            <w:rFonts w:ascii="Cambria Math" w:eastAsiaTheme="minorEastAsia" w:hAnsi="Cambria Math"/>
            <w:sz w:val="22"/>
            <w:szCs w:val="22"/>
          </w:rPr>
          <m:t>ρ=1</m:t>
        </m:r>
      </m:oMath>
      <w:r w:rsidRPr="00E64903">
        <w:rPr>
          <w:rFonts w:eastAsiaTheme="minorEastAsia"/>
          <w:sz w:val="22"/>
          <w:szCs w:val="22"/>
        </w:rPr>
        <w:t xml:space="preserve"> RE/RB/port or at a density of </w:t>
      </w:r>
      <m:oMath>
        <m:r>
          <w:rPr>
            <w:rFonts w:ascii="Cambria Math" w:eastAsiaTheme="minorEastAsia" w:hAnsi="Cambria Math"/>
            <w:sz w:val="22"/>
            <w:szCs w:val="22"/>
          </w:rPr>
          <m:t>ρ=1/2</m:t>
        </m:r>
      </m:oMath>
      <w:r w:rsidRPr="00E64903">
        <w:rPr>
          <w:rFonts w:eastAsiaTheme="minorEastAsia"/>
          <w:sz w:val="22"/>
          <w:szCs w:val="22"/>
        </w:rPr>
        <w:t xml:space="preserve"> RE/RB/port. Transmission of CSI-RS signals from 48, 64, or 128 antenna ports at a density of 1 or </w:t>
      </w:r>
      <w:r>
        <w:rPr>
          <w:rFonts w:eastAsiaTheme="minorEastAsia"/>
          <w:sz w:val="22"/>
          <w:szCs w:val="22"/>
        </w:rPr>
        <w:t>1/2</w:t>
      </w:r>
      <w:r w:rsidRPr="00E64903">
        <w:rPr>
          <w:rFonts w:eastAsiaTheme="minorEastAsia"/>
          <w:sz w:val="22"/>
          <w:szCs w:val="22"/>
        </w:rPr>
        <w:t xml:space="preserve"> consumes a substantial amount of time/frequency resources, causing throughput degradation. </w:t>
      </w:r>
      <w:r>
        <w:rPr>
          <w:rFonts w:eastAsiaTheme="minorEastAsia"/>
          <w:sz w:val="22"/>
          <w:szCs w:val="22"/>
        </w:rPr>
        <w:t>The c</w:t>
      </w:r>
      <w:r w:rsidRPr="00E64903">
        <w:rPr>
          <w:rFonts w:eastAsiaTheme="minorEastAsia"/>
          <w:sz w:val="22"/>
          <w:szCs w:val="22"/>
        </w:rPr>
        <w:t xml:space="preserve">hannel variations in time and/or in frequency domains </w:t>
      </w:r>
      <w:r>
        <w:rPr>
          <w:rFonts w:eastAsiaTheme="minorEastAsia"/>
          <w:sz w:val="22"/>
          <w:szCs w:val="22"/>
        </w:rPr>
        <w:t>may</w:t>
      </w:r>
      <w:r w:rsidRPr="00E64903">
        <w:rPr>
          <w:rFonts w:eastAsiaTheme="minorEastAsia"/>
          <w:sz w:val="22"/>
          <w:szCs w:val="22"/>
        </w:rPr>
        <w:t xml:space="preserve"> not </w:t>
      </w:r>
      <w:r>
        <w:rPr>
          <w:rFonts w:eastAsiaTheme="minorEastAsia"/>
          <w:sz w:val="22"/>
          <w:szCs w:val="22"/>
        </w:rPr>
        <w:t xml:space="preserve">be </w:t>
      </w:r>
      <w:r w:rsidRPr="00E64903">
        <w:rPr>
          <w:rFonts w:eastAsiaTheme="minorEastAsia"/>
          <w:sz w:val="22"/>
          <w:szCs w:val="22"/>
        </w:rPr>
        <w:t xml:space="preserve">always significant and </w:t>
      </w:r>
      <w:r>
        <w:rPr>
          <w:rFonts w:eastAsiaTheme="minorEastAsia"/>
          <w:sz w:val="22"/>
          <w:szCs w:val="22"/>
        </w:rPr>
        <w:t xml:space="preserve">the channel </w:t>
      </w:r>
      <w:r w:rsidRPr="00E64903">
        <w:rPr>
          <w:rFonts w:eastAsiaTheme="minorEastAsia"/>
          <w:sz w:val="22"/>
          <w:szCs w:val="22"/>
        </w:rPr>
        <w:t>with a decent accuracy can be determined even at low CSI-RS densities. Therefore, Rel-20</w:t>
      </w:r>
      <w:r>
        <w:rPr>
          <w:rFonts w:eastAsiaTheme="minorEastAsia"/>
          <w:sz w:val="22"/>
          <w:szCs w:val="22"/>
        </w:rPr>
        <w:t xml:space="preserve"> NR</w:t>
      </w:r>
      <w:r w:rsidRPr="00E64903">
        <w:rPr>
          <w:rFonts w:eastAsiaTheme="minorEastAsia"/>
          <w:sz w:val="22"/>
          <w:szCs w:val="22"/>
        </w:rPr>
        <w:t xml:space="preserve"> MIMO Phase-6 aims to introduce </w:t>
      </w:r>
      <w:r>
        <w:rPr>
          <w:rFonts w:eastAsiaTheme="minorEastAsia"/>
          <w:sz w:val="22"/>
          <w:szCs w:val="22"/>
        </w:rPr>
        <w:t xml:space="preserve">support for a set of smaller </w:t>
      </w:r>
      <w:r w:rsidRPr="00E64903">
        <w:rPr>
          <w:rFonts w:eastAsiaTheme="minorEastAsia"/>
          <w:sz w:val="22"/>
          <w:szCs w:val="22"/>
        </w:rPr>
        <w:t>CSI-RS densities</w:t>
      </w:r>
      <w:r>
        <w:rPr>
          <w:rFonts w:eastAsiaTheme="minorEastAsia"/>
          <w:sz w:val="22"/>
          <w:szCs w:val="22"/>
        </w:rPr>
        <w:t>, i.e.,</w:t>
      </w:r>
      <w:r w:rsidRPr="00E64903">
        <w:rPr>
          <w:rFonts w:eastAsiaTheme="minorEastAsia"/>
          <w:sz w:val="22"/>
          <w:szCs w:val="22"/>
        </w:rPr>
        <w:t xml:space="preserve"> </w:t>
      </w:r>
      <m:oMath>
        <m:r>
          <w:rPr>
            <w:rFonts w:ascii="Cambria Math" w:eastAsiaTheme="minorEastAsia" w:hAnsi="Cambria Math"/>
            <w:sz w:val="22"/>
            <w:szCs w:val="22"/>
          </w:rPr>
          <m:t>ρ∈</m:t>
        </m:r>
        <m:d>
          <m:dPr>
            <m:begChr m:val="{"/>
            <m:endChr m:val="}"/>
            <m:ctrlPr>
              <w:rPr>
                <w:rFonts w:ascii="Cambria Math" w:eastAsiaTheme="minorEastAsia" w:hAnsi="Cambria Math"/>
                <w:i/>
                <w:sz w:val="22"/>
                <w:szCs w:val="22"/>
              </w:rPr>
            </m:ctrlPr>
          </m:dPr>
          <m:e>
            <m:f>
              <m:fPr>
                <m:ctrlPr>
                  <w:rPr>
                    <w:rFonts w:ascii="Cambria Math" w:eastAsiaTheme="minorEastAsia" w:hAnsi="Cambria Math"/>
                    <w:i/>
                    <w:sz w:val="22"/>
                    <w:szCs w:val="22"/>
                  </w:rPr>
                </m:ctrlPr>
              </m:fPr>
              <m:num>
                <m:r>
                  <w:rPr>
                    <w:rFonts w:ascii="Cambria Math" w:eastAsiaTheme="minorEastAsia" w:hAnsi="Cambria Math"/>
                    <w:sz w:val="22"/>
                    <w:szCs w:val="22"/>
                  </w:rPr>
                  <m:t>1</m:t>
                </m:r>
              </m:num>
              <m:den>
                <m:r>
                  <w:rPr>
                    <w:rFonts w:ascii="Cambria Math" w:eastAsiaTheme="minorEastAsia" w:hAnsi="Cambria Math"/>
                    <w:sz w:val="22"/>
                    <w:szCs w:val="22"/>
                  </w:rPr>
                  <m:t>3</m:t>
                </m:r>
              </m:den>
            </m:f>
            <m:r>
              <w:rPr>
                <w:rFonts w:ascii="Cambria Math" w:eastAsiaTheme="minorEastAsia" w:hAnsi="Cambria Math"/>
                <w:sz w:val="22"/>
                <w:szCs w:val="22"/>
              </w:rPr>
              <m:t>,</m:t>
            </m:r>
            <m:f>
              <m:fPr>
                <m:ctrlPr>
                  <w:rPr>
                    <w:rFonts w:ascii="Cambria Math" w:eastAsiaTheme="minorEastAsia" w:hAnsi="Cambria Math"/>
                    <w:i/>
                    <w:sz w:val="22"/>
                    <w:szCs w:val="22"/>
                  </w:rPr>
                </m:ctrlPr>
              </m:fPr>
              <m:num>
                <m:r>
                  <w:rPr>
                    <w:rFonts w:ascii="Cambria Math" w:eastAsiaTheme="minorEastAsia" w:hAnsi="Cambria Math"/>
                    <w:sz w:val="22"/>
                    <w:szCs w:val="22"/>
                  </w:rPr>
                  <m:t>1</m:t>
                </m:r>
              </m:num>
              <m:den>
                <m:r>
                  <w:rPr>
                    <w:rFonts w:ascii="Cambria Math" w:eastAsiaTheme="minorEastAsia" w:hAnsi="Cambria Math"/>
                    <w:sz w:val="22"/>
                    <w:szCs w:val="22"/>
                  </w:rPr>
                  <m:t>4</m:t>
                </m:r>
              </m:den>
            </m:f>
            <m:r>
              <w:rPr>
                <w:rFonts w:ascii="Cambria Math" w:eastAsiaTheme="minorEastAsia" w:hAnsi="Cambria Math"/>
                <w:sz w:val="22"/>
                <w:szCs w:val="22"/>
              </w:rPr>
              <m:t>,</m:t>
            </m:r>
            <m:f>
              <m:fPr>
                <m:ctrlPr>
                  <w:rPr>
                    <w:rFonts w:ascii="Cambria Math" w:eastAsiaTheme="minorEastAsia" w:hAnsi="Cambria Math"/>
                    <w:i/>
                    <w:sz w:val="22"/>
                    <w:szCs w:val="22"/>
                  </w:rPr>
                </m:ctrlPr>
              </m:fPr>
              <m:num>
                <m:r>
                  <w:rPr>
                    <w:rFonts w:ascii="Cambria Math" w:eastAsiaTheme="minorEastAsia" w:hAnsi="Cambria Math"/>
                    <w:sz w:val="22"/>
                    <w:szCs w:val="22"/>
                  </w:rPr>
                  <m:t>1</m:t>
                </m:r>
              </m:num>
              <m:den>
                <m:r>
                  <w:rPr>
                    <w:rFonts w:ascii="Cambria Math" w:eastAsiaTheme="minorEastAsia" w:hAnsi="Cambria Math"/>
                    <w:sz w:val="22"/>
                    <w:szCs w:val="22"/>
                  </w:rPr>
                  <m:t>6</m:t>
                </m:r>
              </m:den>
            </m:f>
            <m:r>
              <w:rPr>
                <w:rFonts w:ascii="Cambria Math" w:eastAsiaTheme="minorEastAsia" w:hAnsi="Cambria Math"/>
                <w:sz w:val="22"/>
                <w:szCs w:val="22"/>
              </w:rPr>
              <m:t>,</m:t>
            </m:r>
            <m:f>
              <m:fPr>
                <m:ctrlPr>
                  <w:rPr>
                    <w:rFonts w:ascii="Cambria Math" w:eastAsiaTheme="minorEastAsia" w:hAnsi="Cambria Math"/>
                    <w:i/>
                    <w:sz w:val="22"/>
                    <w:szCs w:val="22"/>
                  </w:rPr>
                </m:ctrlPr>
              </m:fPr>
              <m:num>
                <m:r>
                  <w:rPr>
                    <w:rFonts w:ascii="Cambria Math" w:eastAsiaTheme="minorEastAsia" w:hAnsi="Cambria Math"/>
                    <w:sz w:val="22"/>
                    <w:szCs w:val="22"/>
                  </w:rPr>
                  <m:t>1</m:t>
                </m:r>
              </m:num>
              <m:den>
                <m:r>
                  <w:rPr>
                    <w:rFonts w:ascii="Cambria Math" w:eastAsiaTheme="minorEastAsia" w:hAnsi="Cambria Math"/>
                    <w:sz w:val="22"/>
                    <w:szCs w:val="22"/>
                  </w:rPr>
                  <m:t>8</m:t>
                </m:r>
              </m:den>
            </m:f>
          </m:e>
        </m:d>
        <m:r>
          <w:rPr>
            <w:rFonts w:ascii="Cambria Math" w:eastAsiaTheme="minorEastAsia" w:hAnsi="Cambria Math"/>
            <w:sz w:val="22"/>
            <w:szCs w:val="22"/>
          </w:rPr>
          <m:t>.</m:t>
        </m:r>
      </m:oMath>
    </w:p>
    <w:p w14:paraId="34B76306" w14:textId="77777777" w:rsidR="008A7BF3" w:rsidRDefault="008A7BF3" w:rsidP="00EF7F26">
      <w:pPr>
        <w:spacing w:after="0"/>
        <w:ind w:firstLine="288"/>
        <w:contextualSpacing/>
        <w:jc w:val="both"/>
        <w:rPr>
          <w:rFonts w:eastAsiaTheme="minorEastAsia"/>
          <w:sz w:val="22"/>
          <w:szCs w:val="22"/>
        </w:rPr>
      </w:pPr>
    </w:p>
    <w:p w14:paraId="3D7BEB67" w14:textId="77777777" w:rsidR="008A7BF3" w:rsidRPr="006555A4" w:rsidRDefault="008A7BF3" w:rsidP="00EF7F26">
      <w:pPr>
        <w:pStyle w:val="BodyText"/>
        <w:spacing w:after="0"/>
        <w:contextualSpacing/>
        <w:rPr>
          <w:rFonts w:eastAsiaTheme="minorEastAsia" w:cs="Times"/>
          <w:b/>
          <w:bCs/>
          <w:sz w:val="22"/>
          <w:szCs w:val="22"/>
          <w:lang w:val="en-GB"/>
        </w:rPr>
      </w:pPr>
      <w:r w:rsidRPr="00EB42D7">
        <w:rPr>
          <w:rFonts w:eastAsiaTheme="minorEastAsia" w:cs="Times"/>
          <w:b/>
          <w:bCs/>
          <w:sz w:val="22"/>
          <w:szCs w:val="22"/>
          <w:highlight w:val="lightGray"/>
          <w:lang w:val="en-GB"/>
        </w:rPr>
        <w:t>Simulation Results</w:t>
      </w:r>
    </w:p>
    <w:p w14:paraId="56029A52" w14:textId="77777777" w:rsidR="008A7BF3" w:rsidRPr="006D705A" w:rsidRDefault="008A7BF3" w:rsidP="00EF7F26">
      <w:pPr>
        <w:spacing w:after="0"/>
        <w:ind w:firstLine="288"/>
        <w:contextualSpacing/>
        <w:jc w:val="both"/>
        <w:rPr>
          <w:rFonts w:eastAsiaTheme="minorEastAsia"/>
          <w:sz w:val="22"/>
          <w:szCs w:val="22"/>
        </w:rPr>
      </w:pPr>
      <w:r>
        <w:rPr>
          <w:rFonts w:eastAsiaTheme="minorEastAsia"/>
          <w:sz w:val="22"/>
          <w:szCs w:val="22"/>
        </w:rPr>
        <w:t xml:space="preserve">We performed link-level simulations to study the impact of CSI-RS density on the channel estimation performance. Normalized mean square error (MSE) of the channel frequency response is used as a metric for performance assessment. The results are based on CDM8 grouping of CSI ports according to Row-18 of Table </w:t>
      </w:r>
      <w:r w:rsidRPr="00B7357F">
        <w:rPr>
          <w:rFonts w:eastAsiaTheme="minorEastAsia"/>
          <w:sz w:val="22"/>
          <w:szCs w:val="22"/>
        </w:rPr>
        <w:t>7.4.1.5.3-1</w:t>
      </w:r>
      <w:r w:rsidRPr="006D705A">
        <w:rPr>
          <w:rFonts w:eastAsiaTheme="minorEastAsia"/>
          <w:sz w:val="22"/>
          <w:szCs w:val="22"/>
        </w:rPr>
        <w:t xml:space="preserve"> in [</w:t>
      </w:r>
      <w:r w:rsidRPr="00B7357F">
        <w:rPr>
          <w:rFonts w:eastAsiaTheme="minorEastAsia"/>
          <w:sz w:val="22"/>
          <w:szCs w:val="22"/>
        </w:rPr>
        <w:t>2</w:t>
      </w:r>
      <w:r w:rsidRPr="006D705A">
        <w:rPr>
          <w:rFonts w:eastAsiaTheme="minorEastAsia"/>
          <w:sz w:val="22"/>
          <w:szCs w:val="22"/>
        </w:rPr>
        <w:t xml:space="preserve">], at CSI-RS densities,  </w:t>
      </w:r>
      <m:oMath>
        <m:r>
          <w:rPr>
            <w:rFonts w:ascii="Cambria Math" w:eastAsiaTheme="minorEastAsia" w:hAnsi="Cambria Math"/>
            <w:sz w:val="22"/>
            <w:szCs w:val="22"/>
          </w:rPr>
          <m:t>ρ=1/2</m:t>
        </m:r>
      </m:oMath>
      <w:r w:rsidRPr="006D705A">
        <w:rPr>
          <w:rFonts w:eastAsiaTheme="minorEastAsia"/>
          <w:sz w:val="22"/>
          <w:szCs w:val="22"/>
        </w:rPr>
        <w:t xml:space="preserve">, 1/3, 1/4, 1/6, and 1/8. </w:t>
      </w:r>
      <w:r>
        <w:rPr>
          <w:rFonts w:eastAsiaTheme="minorEastAsia"/>
          <w:sz w:val="22"/>
          <w:szCs w:val="22"/>
        </w:rPr>
        <w:t>I</w:t>
      </w:r>
      <w:r w:rsidRPr="006D705A">
        <w:rPr>
          <w:rFonts w:eastAsiaTheme="minorEastAsia"/>
          <w:sz w:val="22"/>
          <w:szCs w:val="22"/>
        </w:rPr>
        <w:t xml:space="preserve">n Figure 1, Figure 2, and Figure 3, we provide the normalized MSE of the channel frequency response for </w:t>
      </w:r>
      <w:r>
        <w:rPr>
          <w:rFonts w:eastAsiaTheme="minorEastAsia"/>
          <w:sz w:val="22"/>
          <w:szCs w:val="22"/>
        </w:rPr>
        <w:t>one of</w:t>
      </w:r>
      <w:r w:rsidRPr="006D705A">
        <w:rPr>
          <w:rFonts w:eastAsiaTheme="minorEastAsia"/>
          <w:sz w:val="22"/>
          <w:szCs w:val="22"/>
        </w:rPr>
        <w:t xml:space="preserve"> </w:t>
      </w:r>
      <w:r>
        <w:rPr>
          <w:rFonts w:eastAsiaTheme="minorEastAsia"/>
          <w:sz w:val="22"/>
          <w:szCs w:val="22"/>
        </w:rPr>
        <w:t xml:space="preserve">the </w:t>
      </w:r>
      <w:r w:rsidRPr="006D705A">
        <w:rPr>
          <w:rFonts w:eastAsiaTheme="minorEastAsia"/>
          <w:sz w:val="22"/>
          <w:szCs w:val="22"/>
        </w:rPr>
        <w:t>antenna port</w:t>
      </w:r>
      <w:r>
        <w:rPr>
          <w:rFonts w:eastAsiaTheme="minorEastAsia"/>
          <w:sz w:val="22"/>
          <w:szCs w:val="22"/>
        </w:rPr>
        <w:t>s</w:t>
      </w:r>
      <w:r w:rsidRPr="006D705A">
        <w:rPr>
          <w:rFonts w:eastAsiaTheme="minorEastAsia"/>
          <w:sz w:val="22"/>
          <w:szCs w:val="22"/>
        </w:rPr>
        <w:t xml:space="preserve">. The detailed simulation assumptions are provided in the Appendix section.  </w:t>
      </w:r>
    </w:p>
    <w:p w14:paraId="30CF45A9" w14:textId="712B0133" w:rsidR="009026C4" w:rsidRPr="00E64903" w:rsidRDefault="009026C4" w:rsidP="00EF7F26">
      <w:pPr>
        <w:spacing w:after="0"/>
        <w:contextualSpacing/>
        <w:jc w:val="both"/>
        <w:rPr>
          <w:rFonts w:eastAsiaTheme="minorEastAsia"/>
          <w:sz w:val="22"/>
          <w:szCs w:val="22"/>
        </w:rPr>
      </w:pPr>
      <w:r>
        <w:rPr>
          <w:rFonts w:eastAsiaTheme="minorEastAsia"/>
          <w:sz w:val="22"/>
          <w:szCs w:val="22"/>
        </w:rPr>
        <w:t xml:space="preserve">  </w:t>
      </w:r>
    </w:p>
    <w:p w14:paraId="39D65A3D" w14:textId="77777777" w:rsidR="00B70446" w:rsidRDefault="00B70446" w:rsidP="00EF7F26">
      <w:pPr>
        <w:pStyle w:val="BodyText"/>
        <w:keepNext/>
        <w:spacing w:after="0"/>
        <w:contextualSpacing/>
        <w:jc w:val="center"/>
      </w:pPr>
      <w:r w:rsidRPr="00E93A80">
        <w:rPr>
          <w:b/>
          <w:bCs/>
          <w:i/>
          <w:iCs/>
          <w:noProof/>
          <w:sz w:val="22"/>
          <w:szCs w:val="22"/>
        </w:rPr>
        <w:drawing>
          <wp:inline distT="0" distB="0" distL="0" distR="0" wp14:anchorId="04AAEB1E" wp14:editId="2C0A8AEF">
            <wp:extent cx="5623560" cy="2523744"/>
            <wp:effectExtent l="0" t="0" r="0" b="0"/>
            <wp:docPr id="81638058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23560" cy="2523744"/>
                    </a:xfrm>
                    <a:prstGeom prst="rect">
                      <a:avLst/>
                    </a:prstGeom>
                    <a:noFill/>
                    <a:ln>
                      <a:noFill/>
                    </a:ln>
                  </pic:spPr>
                </pic:pic>
              </a:graphicData>
            </a:graphic>
          </wp:inline>
        </w:drawing>
      </w:r>
    </w:p>
    <w:p w14:paraId="33411390" w14:textId="77777777" w:rsidR="00683704" w:rsidRDefault="00B70446" w:rsidP="00591E9D">
      <w:pPr>
        <w:pStyle w:val="Caption"/>
        <w:spacing w:before="0" w:after="0"/>
        <w:contextualSpacing/>
        <w:jc w:val="center"/>
      </w:pPr>
      <w:r>
        <w:t>Figure 1 Normalized MSE versus SNR; A TDL-E channel estimated using a CSI-RS at different densities, (a) results for a delay spread of 30ns and (b) results for a delay spread of 300ns.</w:t>
      </w:r>
    </w:p>
    <w:p w14:paraId="6F50AA87" w14:textId="7D8D5D4B" w:rsidR="00B70446" w:rsidRDefault="00B70446" w:rsidP="00591E9D">
      <w:pPr>
        <w:pStyle w:val="Caption"/>
        <w:spacing w:before="0" w:after="0"/>
        <w:contextualSpacing/>
        <w:jc w:val="both"/>
      </w:pPr>
      <w:r>
        <w:t xml:space="preserve"> </w:t>
      </w:r>
    </w:p>
    <w:p w14:paraId="6330958D" w14:textId="77777777" w:rsidR="007B316E" w:rsidRDefault="007B316E" w:rsidP="00EF7F26">
      <w:pPr>
        <w:keepNext/>
        <w:spacing w:after="0"/>
        <w:contextualSpacing/>
        <w:jc w:val="center"/>
      </w:pPr>
      <w:r w:rsidRPr="001F4B49">
        <w:rPr>
          <w:rFonts w:eastAsiaTheme="minorEastAsia"/>
          <w:noProof/>
          <w:sz w:val="22"/>
          <w:szCs w:val="22"/>
        </w:rPr>
        <w:drawing>
          <wp:inline distT="0" distB="0" distL="0" distR="0" wp14:anchorId="70BD4AB5" wp14:editId="28E7FB70">
            <wp:extent cx="5623560" cy="2286000"/>
            <wp:effectExtent l="0" t="0" r="0" b="0"/>
            <wp:docPr id="10625240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23560" cy="2286000"/>
                    </a:xfrm>
                    <a:prstGeom prst="rect">
                      <a:avLst/>
                    </a:prstGeom>
                    <a:noFill/>
                    <a:ln>
                      <a:noFill/>
                    </a:ln>
                  </pic:spPr>
                </pic:pic>
              </a:graphicData>
            </a:graphic>
          </wp:inline>
        </w:drawing>
      </w:r>
    </w:p>
    <w:p w14:paraId="5C634CD9" w14:textId="1CB644A6" w:rsidR="00EA2F7B" w:rsidRPr="00EA2F7B" w:rsidRDefault="007B316E" w:rsidP="00EF7F26">
      <w:pPr>
        <w:pStyle w:val="Caption"/>
        <w:spacing w:before="0" w:after="0"/>
        <w:contextualSpacing/>
        <w:jc w:val="center"/>
      </w:pPr>
      <w:r>
        <w:t>Figure 2 Normalized MSE versus delay spread; A TDL-E channel estimated using a CSI-RS at different densities, (a) results without power boosting, (b) results with power boosting</w:t>
      </w:r>
    </w:p>
    <w:p w14:paraId="593764AF" w14:textId="038A781E" w:rsidR="00F35884" w:rsidRPr="00BE745C" w:rsidRDefault="00F35884" w:rsidP="00EF7F26">
      <w:pPr>
        <w:spacing w:after="0"/>
        <w:ind w:firstLine="288"/>
        <w:contextualSpacing/>
        <w:jc w:val="both"/>
        <w:rPr>
          <w:rFonts w:eastAsiaTheme="minorEastAsia"/>
          <w:sz w:val="22"/>
          <w:szCs w:val="22"/>
        </w:rPr>
      </w:pPr>
    </w:p>
    <w:p w14:paraId="4BCFF927" w14:textId="77777777" w:rsidR="00B70446" w:rsidRDefault="00B70446" w:rsidP="00EF7F26">
      <w:pPr>
        <w:spacing w:after="0"/>
        <w:ind w:firstLine="288"/>
        <w:contextualSpacing/>
        <w:jc w:val="both"/>
        <w:rPr>
          <w:rFonts w:ascii="Times" w:eastAsiaTheme="minorEastAsia" w:hAnsi="Times"/>
          <w:sz w:val="22"/>
          <w:szCs w:val="22"/>
          <w:lang w:val="en-US"/>
        </w:rPr>
      </w:pPr>
    </w:p>
    <w:p w14:paraId="2199CAB6" w14:textId="1E7339C0" w:rsidR="00DE5FB1" w:rsidRDefault="00DE5FB1" w:rsidP="00EF7F26">
      <w:pPr>
        <w:pStyle w:val="BodyText"/>
        <w:spacing w:after="0"/>
        <w:ind w:firstLine="288"/>
        <w:contextualSpacing/>
        <w:rPr>
          <w:sz w:val="22"/>
          <w:szCs w:val="22"/>
        </w:rPr>
      </w:pPr>
      <w:r>
        <w:rPr>
          <w:sz w:val="22"/>
          <w:szCs w:val="22"/>
        </w:rPr>
        <w:lastRenderedPageBreak/>
        <w:t xml:space="preserve">Figure 1 illustrates normalized MSE performance of a TDL-E channel’s frequency response at different SNR values. </w:t>
      </w:r>
      <w:r w:rsidR="008A7BF3">
        <w:rPr>
          <w:sz w:val="22"/>
          <w:szCs w:val="22"/>
        </w:rPr>
        <w:t xml:space="preserve">By reducing the CSI-RS density, there is the possibility of transferring power to the remaining CSI-RSs and enhancing the performance. </w:t>
      </w:r>
      <w:r>
        <w:rPr>
          <w:sz w:val="22"/>
          <w:szCs w:val="22"/>
        </w:rPr>
        <w:t>The curves represented by solid lines demonstrate MSE performance without power boosting and the curves represented by dashed lines illustrate MSE performance with power boosting. As can be observed from Figure 1(a) and Figure 1(b), power boosting</w:t>
      </w:r>
      <w:r w:rsidR="00BE5FDF">
        <w:rPr>
          <w:sz w:val="22"/>
          <w:szCs w:val="22"/>
        </w:rPr>
        <w:t xml:space="preserve"> can</w:t>
      </w:r>
      <w:r>
        <w:rPr>
          <w:sz w:val="22"/>
          <w:szCs w:val="22"/>
        </w:rPr>
        <w:t xml:space="preserve"> significantly enhance MSE performance especially in channels with smaller delay spreads values</w:t>
      </w:r>
      <w:r w:rsidR="004852F7">
        <w:rPr>
          <w:sz w:val="22"/>
          <w:szCs w:val="22"/>
        </w:rPr>
        <w:t xml:space="preserve"> and especially at smaller CSI-RS densities</w:t>
      </w:r>
      <w:r>
        <w:rPr>
          <w:sz w:val="22"/>
          <w:szCs w:val="22"/>
        </w:rPr>
        <w:t xml:space="preserve">. </w:t>
      </w:r>
    </w:p>
    <w:p w14:paraId="5C5C3A5D" w14:textId="77777777" w:rsidR="008A7BF3" w:rsidRDefault="008A7BF3" w:rsidP="00EF7F26">
      <w:pPr>
        <w:pStyle w:val="BodyText"/>
        <w:spacing w:after="0"/>
        <w:ind w:firstLine="288"/>
        <w:contextualSpacing/>
        <w:rPr>
          <w:sz w:val="22"/>
          <w:szCs w:val="22"/>
        </w:rPr>
      </w:pPr>
    </w:p>
    <w:p w14:paraId="3A85C756" w14:textId="4EE25824" w:rsidR="00485851" w:rsidRDefault="00DE5FB1" w:rsidP="00591E9D">
      <w:pPr>
        <w:pStyle w:val="BodyText"/>
        <w:spacing w:after="0"/>
        <w:ind w:firstLine="288"/>
        <w:contextualSpacing/>
        <w:rPr>
          <w:sz w:val="22"/>
          <w:szCs w:val="22"/>
        </w:rPr>
      </w:pPr>
      <w:r>
        <w:rPr>
          <w:sz w:val="22"/>
          <w:szCs w:val="22"/>
        </w:rPr>
        <w:t xml:space="preserve">Figure 2 depicts normalized MSE performance of a TDL-E channel’s frequency response. The </w:t>
      </w:r>
      <w:r w:rsidR="00FA0887">
        <w:rPr>
          <w:sz w:val="22"/>
          <w:szCs w:val="22"/>
        </w:rPr>
        <w:t>results without power boosting</w:t>
      </w:r>
      <w:r w:rsidR="00F009EA">
        <w:rPr>
          <w:sz w:val="22"/>
          <w:szCs w:val="22"/>
        </w:rPr>
        <w:t>, i.e., the EPRE of the CSI-RS is kept unchanged</w:t>
      </w:r>
      <w:r w:rsidR="00FA0887">
        <w:rPr>
          <w:sz w:val="22"/>
          <w:szCs w:val="22"/>
        </w:rPr>
        <w:t xml:space="preserve"> </w:t>
      </w:r>
      <w:r w:rsidR="00F009EA">
        <w:rPr>
          <w:sz w:val="22"/>
          <w:szCs w:val="22"/>
        </w:rPr>
        <w:t>are presented in</w:t>
      </w:r>
      <w:r>
        <w:rPr>
          <w:sz w:val="22"/>
          <w:szCs w:val="22"/>
        </w:rPr>
        <w:t xml:space="preserve"> Figure 2(a) </w:t>
      </w:r>
      <w:r w:rsidR="00B0165F">
        <w:rPr>
          <w:sz w:val="22"/>
          <w:szCs w:val="22"/>
        </w:rPr>
        <w:t xml:space="preserve">and the results </w:t>
      </w:r>
      <w:r>
        <w:rPr>
          <w:sz w:val="22"/>
          <w:szCs w:val="22"/>
        </w:rPr>
        <w:t>with power boosting, i.e., the EPRE of the CSI-RS is boosted as a function of the CSI-RS density</w:t>
      </w:r>
      <w:r w:rsidR="00B0165F">
        <w:rPr>
          <w:sz w:val="22"/>
          <w:szCs w:val="22"/>
        </w:rPr>
        <w:t xml:space="preserve"> are presen</w:t>
      </w:r>
      <w:r w:rsidR="003A2503">
        <w:rPr>
          <w:sz w:val="22"/>
          <w:szCs w:val="22"/>
        </w:rPr>
        <w:t>ted in Figure 2(b)</w:t>
      </w:r>
      <w:r>
        <w:rPr>
          <w:sz w:val="22"/>
          <w:szCs w:val="22"/>
        </w:rPr>
        <w:t>.</w:t>
      </w:r>
      <w:r w:rsidR="00485851">
        <w:rPr>
          <w:sz w:val="22"/>
          <w:szCs w:val="22"/>
        </w:rPr>
        <w:t xml:space="preserve"> From Figure 2(a), it can be observed that the MSE performance degrades as the CSI-RS density decreases and when the delay spread of the channel increases. From Figure 2(b) it can be observed that the power boosting can significantly enhance the MSE performance, especially at smaller delay spread values</w:t>
      </w:r>
      <w:r w:rsidR="00ED726D">
        <w:rPr>
          <w:sz w:val="22"/>
          <w:szCs w:val="22"/>
        </w:rPr>
        <w:t xml:space="preserve"> of the channel</w:t>
      </w:r>
      <w:r w:rsidR="00485851">
        <w:rPr>
          <w:sz w:val="22"/>
          <w:szCs w:val="22"/>
        </w:rPr>
        <w:t xml:space="preserve"> and at smaller CSI-RS densities.</w:t>
      </w:r>
    </w:p>
    <w:p w14:paraId="24589486" w14:textId="77777777" w:rsidR="007B316E" w:rsidRDefault="007B316E" w:rsidP="00EF7F26">
      <w:pPr>
        <w:pStyle w:val="BodyText"/>
        <w:spacing w:after="0"/>
        <w:contextualSpacing/>
        <w:rPr>
          <w:sz w:val="22"/>
          <w:szCs w:val="22"/>
        </w:rPr>
      </w:pPr>
    </w:p>
    <w:p w14:paraId="4B01B706" w14:textId="77777777" w:rsidR="007B316E" w:rsidRPr="008073BA" w:rsidRDefault="007B316E" w:rsidP="00EF7F26">
      <w:pPr>
        <w:pStyle w:val="BodyText"/>
        <w:spacing w:after="0"/>
        <w:contextualSpacing/>
        <w:rPr>
          <w:i/>
          <w:iCs/>
          <w:sz w:val="22"/>
          <w:szCs w:val="22"/>
        </w:rPr>
      </w:pPr>
      <w:r w:rsidRPr="008073BA">
        <w:rPr>
          <w:b/>
          <w:bCs/>
          <w:i/>
          <w:iCs/>
          <w:sz w:val="22"/>
          <w:szCs w:val="22"/>
        </w:rPr>
        <w:t>Observation 1:</w:t>
      </w:r>
      <w:r w:rsidRPr="008073BA">
        <w:rPr>
          <w:i/>
          <w:iCs/>
          <w:sz w:val="22"/>
          <w:szCs w:val="22"/>
        </w:rPr>
        <w:t xml:space="preserve"> </w:t>
      </w:r>
      <w:r>
        <w:rPr>
          <w:i/>
          <w:iCs/>
          <w:sz w:val="22"/>
          <w:szCs w:val="22"/>
        </w:rPr>
        <w:t>S</w:t>
      </w:r>
      <w:r w:rsidRPr="008073BA">
        <w:rPr>
          <w:i/>
          <w:iCs/>
          <w:sz w:val="22"/>
          <w:szCs w:val="22"/>
        </w:rPr>
        <w:t>ignificant</w:t>
      </w:r>
      <w:r>
        <w:rPr>
          <w:i/>
          <w:iCs/>
          <w:sz w:val="22"/>
          <w:szCs w:val="22"/>
        </w:rPr>
        <w:t xml:space="preserve"> performance enhancements are observed using CSI-RS power boosting especially at smaller CSI-RS density values.</w:t>
      </w:r>
    </w:p>
    <w:p w14:paraId="3E2EAB74" w14:textId="77777777" w:rsidR="00EF7F26" w:rsidRDefault="00EF7F26" w:rsidP="00EF7F26">
      <w:pPr>
        <w:pStyle w:val="BodyText"/>
        <w:spacing w:after="0"/>
        <w:contextualSpacing/>
        <w:rPr>
          <w:b/>
          <w:bCs/>
          <w:i/>
          <w:iCs/>
          <w:sz w:val="22"/>
          <w:szCs w:val="22"/>
        </w:rPr>
      </w:pPr>
    </w:p>
    <w:p w14:paraId="1BD733C1" w14:textId="247BD888" w:rsidR="007B316E" w:rsidRDefault="007B316E" w:rsidP="00EF7F26">
      <w:pPr>
        <w:pStyle w:val="BodyText"/>
        <w:spacing w:after="0"/>
        <w:contextualSpacing/>
        <w:rPr>
          <w:i/>
          <w:iCs/>
          <w:sz w:val="22"/>
          <w:szCs w:val="22"/>
        </w:rPr>
      </w:pPr>
      <w:r w:rsidRPr="008073BA">
        <w:rPr>
          <w:b/>
          <w:bCs/>
          <w:i/>
          <w:iCs/>
          <w:sz w:val="22"/>
          <w:szCs w:val="22"/>
        </w:rPr>
        <w:t>Proposal 1:</w:t>
      </w:r>
      <w:r>
        <w:rPr>
          <w:i/>
          <w:iCs/>
          <w:sz w:val="22"/>
          <w:szCs w:val="22"/>
        </w:rPr>
        <w:t xml:space="preserve"> Study CSI-RS power boosting especially for smaller density values.</w:t>
      </w:r>
    </w:p>
    <w:p w14:paraId="3D99B4AE" w14:textId="77777777" w:rsidR="00DE5FB1" w:rsidRDefault="00DE5FB1" w:rsidP="00EF7F26">
      <w:pPr>
        <w:pStyle w:val="BodyText"/>
        <w:spacing w:after="0"/>
        <w:contextualSpacing/>
        <w:rPr>
          <w:rFonts w:eastAsiaTheme="minorEastAsia" w:cs="Times"/>
          <w:b/>
          <w:bCs/>
          <w:sz w:val="22"/>
          <w:szCs w:val="22"/>
          <w:highlight w:val="lightGray"/>
          <w:lang w:val="en-GB"/>
        </w:rPr>
      </w:pPr>
    </w:p>
    <w:p w14:paraId="774E263F" w14:textId="1CC59D1E" w:rsidR="00DE5FB1" w:rsidRDefault="00C05AD6" w:rsidP="00EF7F26">
      <w:pPr>
        <w:pStyle w:val="BodyText"/>
        <w:spacing w:after="0"/>
        <w:contextualSpacing/>
        <w:rPr>
          <w:rFonts w:eastAsiaTheme="minorEastAsia" w:cs="Times"/>
          <w:b/>
          <w:bCs/>
          <w:sz w:val="22"/>
          <w:szCs w:val="22"/>
          <w:highlight w:val="lightGray"/>
          <w:lang w:val="en-GB"/>
        </w:rPr>
      </w:pPr>
      <w:r>
        <w:rPr>
          <w:rFonts w:eastAsiaTheme="minorEastAsia" w:cs="Times"/>
          <w:b/>
          <w:bCs/>
          <w:sz w:val="22"/>
          <w:szCs w:val="22"/>
          <w:highlight w:val="lightGray"/>
          <w:lang w:val="en-GB"/>
        </w:rPr>
        <w:t xml:space="preserve">On </w:t>
      </w:r>
      <w:r w:rsidR="00F50656" w:rsidRPr="00591E9D">
        <w:rPr>
          <w:rFonts w:eastAsiaTheme="minorEastAsia" w:cs="Times"/>
          <w:b/>
          <w:bCs/>
          <w:sz w:val="22"/>
          <w:szCs w:val="22"/>
          <w:highlight w:val="lightGray"/>
          <w:lang w:val="en-GB"/>
        </w:rPr>
        <w:t>Frequency-domain CSI-RS density</w:t>
      </w:r>
      <w:r>
        <w:rPr>
          <w:rFonts w:eastAsiaTheme="minorEastAsia" w:cs="Times"/>
          <w:b/>
          <w:bCs/>
          <w:sz w:val="22"/>
          <w:szCs w:val="22"/>
          <w:highlight w:val="lightGray"/>
          <w:lang w:val="en-GB"/>
        </w:rPr>
        <w:t xml:space="preserve"> restriction</w:t>
      </w:r>
    </w:p>
    <w:tbl>
      <w:tblPr>
        <w:tblStyle w:val="TableGrid"/>
        <w:tblW w:w="0" w:type="auto"/>
        <w:tblLook w:val="04A0" w:firstRow="1" w:lastRow="0" w:firstColumn="1" w:lastColumn="0" w:noHBand="0" w:noVBand="1"/>
      </w:tblPr>
      <w:tblGrid>
        <w:gridCol w:w="10160"/>
      </w:tblGrid>
      <w:tr w:rsidR="00BD4606" w14:paraId="59B53AC2" w14:textId="77777777" w:rsidTr="00C95563">
        <w:tc>
          <w:tcPr>
            <w:tcW w:w="10160" w:type="dxa"/>
          </w:tcPr>
          <w:p w14:paraId="10F77124" w14:textId="77777777" w:rsidR="00BD4606" w:rsidRPr="0051593F" w:rsidRDefault="00BD4606" w:rsidP="00591E9D">
            <w:pPr>
              <w:pStyle w:val="BodyText"/>
              <w:spacing w:before="0" w:after="0" w:line="240" w:lineRule="auto"/>
              <w:contextualSpacing/>
              <w:rPr>
                <w:rFonts w:eastAsiaTheme="minorEastAsia" w:cs="Times"/>
                <w:b/>
                <w:bCs/>
                <w:i/>
                <w:iCs/>
                <w:sz w:val="22"/>
                <w:szCs w:val="22"/>
                <w:highlight w:val="green"/>
              </w:rPr>
            </w:pPr>
            <w:r w:rsidRPr="0051593F">
              <w:rPr>
                <w:rFonts w:eastAsiaTheme="minorEastAsia" w:cs="Times"/>
                <w:b/>
                <w:bCs/>
                <w:i/>
                <w:iCs/>
                <w:sz w:val="22"/>
                <w:szCs w:val="22"/>
                <w:highlight w:val="green"/>
              </w:rPr>
              <w:t xml:space="preserve">Agreement: </w:t>
            </w:r>
          </w:p>
          <w:p w14:paraId="7FBC25A0" w14:textId="77777777" w:rsidR="00BD4606" w:rsidRPr="0051593F" w:rsidRDefault="00BD4606" w:rsidP="00591E9D">
            <w:pPr>
              <w:tabs>
                <w:tab w:val="left" w:pos="720"/>
              </w:tabs>
              <w:overflowPunct/>
              <w:autoSpaceDE/>
              <w:autoSpaceDN/>
              <w:adjustRightInd/>
              <w:snapToGrid w:val="0"/>
              <w:spacing w:before="0" w:after="0" w:line="240" w:lineRule="auto"/>
              <w:contextualSpacing/>
              <w:textAlignment w:val="auto"/>
              <w:rPr>
                <w:rFonts w:eastAsia="Times New Roman"/>
                <w:i/>
                <w:iCs/>
                <w:lang w:val="en-US"/>
              </w:rPr>
            </w:pPr>
            <w:r w:rsidRPr="0051593F">
              <w:rPr>
                <w:rFonts w:eastAsia="Times New Roman"/>
                <w:i/>
                <w:iCs/>
                <w:lang w:val="en-US"/>
              </w:rPr>
              <w:t>CSI-RS frequency-domain density ρ = 1/3 and 1/6 can be configured to the K NZP CSI-RS resources at least for the following cases:</w:t>
            </w:r>
          </w:p>
          <w:p w14:paraId="6FFC6A20" w14:textId="77777777" w:rsidR="00BD4606" w:rsidRPr="0051593F" w:rsidRDefault="00BD4606" w:rsidP="00591E9D">
            <w:pPr>
              <w:numPr>
                <w:ilvl w:val="1"/>
                <w:numId w:val="14"/>
              </w:numPr>
              <w:overflowPunct/>
              <w:autoSpaceDE/>
              <w:autoSpaceDN/>
              <w:adjustRightInd/>
              <w:snapToGrid w:val="0"/>
              <w:spacing w:before="0" w:after="0" w:line="240" w:lineRule="auto"/>
              <w:contextualSpacing/>
              <w:textAlignment w:val="auto"/>
              <w:rPr>
                <w:rFonts w:eastAsia="Times New Roman"/>
                <w:i/>
                <w:iCs/>
                <w:lang w:val="en-US"/>
              </w:rPr>
            </w:pPr>
            <w:r w:rsidRPr="0051593F">
              <w:rPr>
                <w:rFonts w:eastAsia="Times New Roman"/>
                <w:i/>
                <w:iCs/>
                <w:lang w:val="en-US"/>
              </w:rPr>
              <w:t>K=3 16-port NZP CSI-RS resources in a CSI-RS resource set aggregating 48 CSI-RS ports</w:t>
            </w:r>
          </w:p>
          <w:p w14:paraId="41804955" w14:textId="77777777" w:rsidR="00BD4606" w:rsidRPr="0051593F" w:rsidRDefault="00BD4606" w:rsidP="00591E9D">
            <w:pPr>
              <w:tabs>
                <w:tab w:val="left" w:pos="720"/>
              </w:tabs>
              <w:overflowPunct/>
              <w:autoSpaceDE/>
              <w:autoSpaceDN/>
              <w:adjustRightInd/>
              <w:snapToGrid w:val="0"/>
              <w:spacing w:before="0" w:after="0" w:line="240" w:lineRule="auto"/>
              <w:contextualSpacing/>
              <w:textAlignment w:val="auto"/>
              <w:rPr>
                <w:rFonts w:eastAsia="Times New Roman"/>
                <w:i/>
                <w:iCs/>
                <w:lang w:val="en-US"/>
              </w:rPr>
            </w:pPr>
            <w:r w:rsidRPr="001F54F1">
              <w:rPr>
                <w:rFonts w:eastAsia="Times New Roman"/>
                <w:i/>
                <w:iCs/>
                <w:lang w:val="en-US"/>
              </w:rPr>
              <w:t>FFS</w:t>
            </w:r>
            <w:r w:rsidRPr="0051593F">
              <w:rPr>
                <w:rFonts w:eastAsia="Times New Roman"/>
                <w:i/>
                <w:iCs/>
                <w:lang w:val="en-US"/>
              </w:rPr>
              <w:t>: K=2 24-port NZP CSI-RS resources in a CSI-RS resource set aggregating 48 CSI-RS ports</w:t>
            </w:r>
          </w:p>
          <w:p w14:paraId="718A1785" w14:textId="77777777" w:rsidR="00BD4606" w:rsidRPr="00591E9D" w:rsidRDefault="00BD4606" w:rsidP="00591E9D">
            <w:pPr>
              <w:pStyle w:val="BodyText"/>
              <w:spacing w:before="0" w:after="0" w:line="240" w:lineRule="auto"/>
              <w:contextualSpacing/>
              <w:rPr>
                <w:rFonts w:eastAsiaTheme="minorEastAsia" w:cs="Times"/>
                <w:b/>
                <w:bCs/>
                <w:sz w:val="22"/>
                <w:szCs w:val="22"/>
                <w:highlight w:val="lightGray"/>
                <w:lang w:val="en-GB"/>
              </w:rPr>
            </w:pPr>
            <w:r w:rsidRPr="0051593F">
              <w:rPr>
                <w:rFonts w:eastAsia="Times New Roman"/>
                <w:i/>
                <w:iCs/>
              </w:rPr>
              <w:t>Note: It’s not precluded that the frequency-domain density configured to the K NZP CSI-RS resources in the same CSI-RS resource set for 48 CSI-RS ports aggregation can be different</w:t>
            </w:r>
          </w:p>
        </w:tc>
      </w:tr>
    </w:tbl>
    <w:p w14:paraId="45B50410" w14:textId="77777777" w:rsidR="00531228" w:rsidRDefault="00531228" w:rsidP="00EF7F26">
      <w:pPr>
        <w:pStyle w:val="BodyText"/>
        <w:keepNext/>
        <w:spacing w:after="0"/>
        <w:contextualSpacing/>
        <w:jc w:val="center"/>
      </w:pPr>
      <w:r>
        <w:object w:dxaOrig="9135" w:dyaOrig="4035" w14:anchorId="47C0AC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45pt;height:197.7pt" o:ole="">
            <v:imagedata r:id="rId13" o:title=""/>
          </v:shape>
          <o:OLEObject Type="Embed" ProgID="Visio.Drawing.15" ShapeID="_x0000_i1025" DrawAspect="Content" ObjectID="_1821004052" r:id="rId14"/>
        </w:object>
      </w:r>
    </w:p>
    <w:p w14:paraId="130BA001" w14:textId="61153EC6" w:rsidR="00531228" w:rsidRPr="00591E9D" w:rsidRDefault="00531228" w:rsidP="00591E9D">
      <w:pPr>
        <w:pStyle w:val="Caption"/>
        <w:spacing w:before="0" w:after="0"/>
        <w:contextualSpacing/>
        <w:jc w:val="center"/>
      </w:pPr>
      <w:r>
        <w:t xml:space="preserve">Figure </w:t>
      </w:r>
      <w:r w:rsidR="008931D6">
        <w:t>3</w:t>
      </w:r>
      <w:r>
        <w:t xml:space="preserve"> Highlighting the impact of the equal CSI-RS density constraint on the CSI-RS overhead in terms of the required number of CSI-RS </w:t>
      </w:r>
      <w:r w:rsidR="006B5CDF">
        <w:t>resources</w:t>
      </w:r>
    </w:p>
    <w:p w14:paraId="32E9DCC1" w14:textId="77777777" w:rsidR="00EF7F26" w:rsidRDefault="00EF7F26" w:rsidP="00EF7F26">
      <w:pPr>
        <w:pStyle w:val="BodyText"/>
        <w:spacing w:after="0"/>
        <w:ind w:firstLine="288"/>
        <w:contextualSpacing/>
        <w:rPr>
          <w:sz w:val="22"/>
          <w:szCs w:val="22"/>
        </w:rPr>
      </w:pPr>
    </w:p>
    <w:p w14:paraId="2969973F" w14:textId="0749BD25" w:rsidR="00BD4606" w:rsidRDefault="00BD4606" w:rsidP="00EF7F26">
      <w:pPr>
        <w:pStyle w:val="BodyText"/>
        <w:spacing w:after="0"/>
        <w:ind w:firstLine="288"/>
        <w:contextualSpacing/>
        <w:rPr>
          <w:rFonts w:eastAsiaTheme="minorEastAsia"/>
          <w:sz w:val="22"/>
          <w:szCs w:val="22"/>
        </w:rPr>
      </w:pPr>
      <w:r>
        <w:rPr>
          <w:sz w:val="22"/>
          <w:szCs w:val="22"/>
        </w:rPr>
        <w:t>As mentioned in Section 2, support for</w:t>
      </w:r>
      <w:r w:rsidRPr="00E64903">
        <w:rPr>
          <w:sz w:val="22"/>
          <w:szCs w:val="22"/>
        </w:rPr>
        <w:t xml:space="preserve"> 48, 64, and 128</w:t>
      </w:r>
      <w:r>
        <w:rPr>
          <w:sz w:val="22"/>
          <w:szCs w:val="22"/>
        </w:rPr>
        <w:t xml:space="preserve"> CSI-RS antenna ports on a single panel or across multiple panels</w:t>
      </w:r>
      <w:r w:rsidRPr="00E64903">
        <w:rPr>
          <w:sz w:val="22"/>
          <w:szCs w:val="22"/>
        </w:rPr>
        <w:t xml:space="preserve"> in </w:t>
      </w:r>
      <w:r>
        <w:rPr>
          <w:sz w:val="22"/>
          <w:szCs w:val="22"/>
        </w:rPr>
        <w:t>NR Rel-19</w:t>
      </w:r>
      <w:r w:rsidRPr="00E64903">
        <w:rPr>
          <w:sz w:val="22"/>
          <w:szCs w:val="22"/>
        </w:rPr>
        <w:t xml:space="preserve"> was made possible by aggregating</w:t>
      </w:r>
      <w:r>
        <w:rPr>
          <w:sz w:val="22"/>
          <w:szCs w:val="22"/>
        </w:rPr>
        <w:t xml:space="preserve"> the antenna ports across multiple legacy </w:t>
      </w:r>
      <w:r w:rsidRPr="00E64903">
        <w:rPr>
          <w:sz w:val="22"/>
          <w:szCs w:val="22"/>
        </w:rPr>
        <w:t>CSI-RS resources in a CSI-RS resource set.</w:t>
      </w:r>
      <w:r>
        <w:rPr>
          <w:sz w:val="22"/>
          <w:szCs w:val="22"/>
        </w:rPr>
        <w:t xml:space="preserve"> The CSI-RS resource set can have 2, 3, or 4 CSI-RS resources and e</w:t>
      </w:r>
      <w:r w:rsidRPr="00E64903">
        <w:rPr>
          <w:rFonts w:eastAsiaTheme="minorEastAsia"/>
          <w:sz w:val="22"/>
          <w:szCs w:val="22"/>
        </w:rPr>
        <w:t xml:space="preserve">ach CSI-RS resource </w:t>
      </w:r>
      <w:r>
        <w:rPr>
          <w:rFonts w:eastAsiaTheme="minorEastAsia"/>
          <w:sz w:val="22"/>
          <w:szCs w:val="22"/>
        </w:rPr>
        <w:t>is being configured</w:t>
      </w:r>
      <w:r w:rsidRPr="00E64903">
        <w:rPr>
          <w:rFonts w:eastAsiaTheme="minorEastAsia"/>
          <w:sz w:val="22"/>
          <w:szCs w:val="22"/>
        </w:rPr>
        <w:t xml:space="preserve"> with the same </w:t>
      </w:r>
      <w:r>
        <w:rPr>
          <w:rFonts w:eastAsiaTheme="minorEastAsia"/>
          <w:sz w:val="22"/>
          <w:szCs w:val="22"/>
        </w:rPr>
        <w:t xml:space="preserve">CSI-RS </w:t>
      </w:r>
      <w:r w:rsidRPr="00E64903">
        <w:rPr>
          <w:rFonts w:eastAsiaTheme="minorEastAsia"/>
          <w:sz w:val="22"/>
          <w:szCs w:val="22"/>
        </w:rPr>
        <w:t xml:space="preserve">density, </w:t>
      </w:r>
      <w:proofErr w:type="spellStart"/>
      <w:r w:rsidRPr="00735AED">
        <w:rPr>
          <w:rFonts w:eastAsiaTheme="minorEastAsia"/>
          <w:i/>
          <w:iCs/>
          <w:sz w:val="22"/>
          <w:szCs w:val="22"/>
        </w:rPr>
        <w:t>powerControloffset</w:t>
      </w:r>
      <w:proofErr w:type="spellEnd"/>
      <w:r w:rsidRPr="00E64903">
        <w:rPr>
          <w:rFonts w:eastAsiaTheme="minorEastAsia"/>
          <w:sz w:val="22"/>
          <w:szCs w:val="22"/>
        </w:rPr>
        <w:t xml:space="preserve">, </w:t>
      </w:r>
      <w:proofErr w:type="spellStart"/>
      <w:r w:rsidRPr="00735AED">
        <w:rPr>
          <w:rFonts w:eastAsiaTheme="minorEastAsia"/>
          <w:i/>
          <w:iCs/>
          <w:sz w:val="22"/>
          <w:szCs w:val="22"/>
        </w:rPr>
        <w:t>powerControlOffset</w:t>
      </w:r>
      <w:r>
        <w:rPr>
          <w:rFonts w:eastAsiaTheme="minorEastAsia"/>
          <w:i/>
          <w:iCs/>
          <w:sz w:val="22"/>
          <w:szCs w:val="22"/>
        </w:rPr>
        <w:t>SS</w:t>
      </w:r>
      <w:proofErr w:type="spellEnd"/>
      <w:r w:rsidRPr="00E64903">
        <w:rPr>
          <w:rFonts w:eastAsiaTheme="minorEastAsia"/>
          <w:sz w:val="22"/>
          <w:szCs w:val="22"/>
        </w:rPr>
        <w:t>, and number of antenna ports.</w:t>
      </w:r>
      <w:r>
        <w:rPr>
          <w:rFonts w:eastAsiaTheme="minorEastAsia"/>
          <w:sz w:val="22"/>
          <w:szCs w:val="22"/>
        </w:rPr>
        <w:t xml:space="preserve"> In our view, the restriction of having equal CSI-RS density for all CSI-RS resources in the CSI-RS resource set hinders the </w:t>
      </w:r>
      <w:proofErr w:type="spellStart"/>
      <w:r>
        <w:rPr>
          <w:rFonts w:eastAsiaTheme="minorEastAsia"/>
          <w:sz w:val="22"/>
          <w:szCs w:val="22"/>
        </w:rPr>
        <w:t>gNB’s</w:t>
      </w:r>
      <w:proofErr w:type="spellEnd"/>
      <w:r>
        <w:rPr>
          <w:rFonts w:eastAsiaTheme="minorEastAsia"/>
          <w:sz w:val="22"/>
          <w:szCs w:val="22"/>
        </w:rPr>
        <w:t xml:space="preserve"> ability to properly utilize the available CSI-RS resources when serving multiple UEs. </w:t>
      </w:r>
      <w:r>
        <w:rPr>
          <w:rFonts w:eastAsiaTheme="minorEastAsia"/>
          <w:sz w:val="22"/>
          <w:szCs w:val="22"/>
        </w:rPr>
        <w:lastRenderedPageBreak/>
        <w:t xml:space="preserve">An example scenario is illustrated in Figure </w:t>
      </w:r>
      <w:r w:rsidR="00C96B2E">
        <w:rPr>
          <w:rFonts w:eastAsiaTheme="minorEastAsia"/>
          <w:sz w:val="22"/>
          <w:szCs w:val="22"/>
        </w:rPr>
        <w:t>3, wherein</w:t>
      </w:r>
      <w:r>
        <w:rPr>
          <w:rFonts w:eastAsiaTheme="minorEastAsia"/>
          <w:sz w:val="22"/>
          <w:szCs w:val="22"/>
        </w:rPr>
        <w:t xml:space="preserve"> a Rel-19 and a Rel-20 UE </w:t>
      </w:r>
      <w:r w:rsidR="00C96B2E">
        <w:rPr>
          <w:rFonts w:eastAsiaTheme="minorEastAsia"/>
          <w:sz w:val="22"/>
          <w:szCs w:val="22"/>
        </w:rPr>
        <w:t xml:space="preserve">are </w:t>
      </w:r>
      <w:r>
        <w:rPr>
          <w:rFonts w:eastAsiaTheme="minorEastAsia"/>
          <w:sz w:val="22"/>
          <w:szCs w:val="22"/>
        </w:rPr>
        <w:t>in the vicinity of the serving cell and the gNB wishes to acquire a 64-ports CSI from the Rel-19 UE and a 128-ports CSI from the Rel-20 UE. Under the constraint of having equal CSI-RS density for all CSI-RS in the CSI-RS resource set, the gNB is forced to utilize six CSI-RS resources to acquire CSI from Rel-19 and Rel-20 UEs. On the other hand, when the constraint of having equal CSI-RS density for all CSI-RS resources in the CSI-RS resource set is relaxed, then the gNB would be able to utilize RS1 and RS2 for Rel-19 UE and RS1, RS2, RS3, and RS4 for a Rel-20 UE, thereby</w:t>
      </w:r>
      <w:r w:rsidR="00AA247A">
        <w:rPr>
          <w:rFonts w:eastAsiaTheme="minorEastAsia"/>
          <w:sz w:val="22"/>
          <w:szCs w:val="22"/>
        </w:rPr>
        <w:t xml:space="preserve"> enhancing </w:t>
      </w:r>
      <w:r w:rsidR="00915CDF">
        <w:rPr>
          <w:rFonts w:eastAsiaTheme="minorEastAsia"/>
          <w:sz w:val="22"/>
          <w:szCs w:val="22"/>
        </w:rPr>
        <w:t>utilization of RS1 and RS2 and</w:t>
      </w:r>
      <w:r>
        <w:rPr>
          <w:rFonts w:eastAsiaTheme="minorEastAsia"/>
          <w:sz w:val="22"/>
          <w:szCs w:val="22"/>
        </w:rPr>
        <w:t xml:space="preserve"> reducing</w:t>
      </w:r>
      <w:r w:rsidR="00915CDF">
        <w:rPr>
          <w:rFonts w:eastAsiaTheme="minorEastAsia"/>
          <w:sz w:val="22"/>
          <w:szCs w:val="22"/>
        </w:rPr>
        <w:t xml:space="preserve"> the</w:t>
      </w:r>
      <w:r>
        <w:rPr>
          <w:rFonts w:eastAsiaTheme="minorEastAsia"/>
          <w:sz w:val="22"/>
          <w:szCs w:val="22"/>
        </w:rPr>
        <w:t xml:space="preserve"> CSI-RS overhead. </w:t>
      </w:r>
    </w:p>
    <w:p w14:paraId="423AA9EF" w14:textId="77777777" w:rsidR="00DE5FB1" w:rsidRPr="009F5ECA" w:rsidRDefault="00DE5FB1" w:rsidP="00EF7F26">
      <w:pPr>
        <w:pStyle w:val="BodyText"/>
        <w:spacing w:after="0"/>
        <w:contextualSpacing/>
        <w:rPr>
          <w:sz w:val="22"/>
          <w:szCs w:val="22"/>
        </w:rPr>
      </w:pPr>
    </w:p>
    <w:p w14:paraId="5F96205F" w14:textId="4C88630C" w:rsidR="00DE5FB1" w:rsidRDefault="00DE5FB1" w:rsidP="00EF7F26">
      <w:pPr>
        <w:pStyle w:val="BodyText"/>
        <w:spacing w:after="0"/>
        <w:contextualSpacing/>
        <w:rPr>
          <w:i/>
          <w:iCs/>
          <w:sz w:val="22"/>
          <w:szCs w:val="22"/>
        </w:rPr>
      </w:pPr>
      <w:r w:rsidRPr="008073BA">
        <w:rPr>
          <w:b/>
          <w:bCs/>
          <w:i/>
          <w:iCs/>
          <w:sz w:val="22"/>
          <w:szCs w:val="22"/>
        </w:rPr>
        <w:t xml:space="preserve">Observation </w:t>
      </w:r>
      <w:r w:rsidR="006A010A">
        <w:rPr>
          <w:b/>
          <w:bCs/>
          <w:i/>
          <w:iCs/>
          <w:sz w:val="22"/>
          <w:szCs w:val="22"/>
        </w:rPr>
        <w:t>2</w:t>
      </w:r>
      <w:r w:rsidRPr="008073BA">
        <w:rPr>
          <w:b/>
          <w:bCs/>
          <w:i/>
          <w:iCs/>
          <w:sz w:val="22"/>
          <w:szCs w:val="22"/>
        </w:rPr>
        <w:t>:</w:t>
      </w:r>
      <w:r w:rsidRPr="008073BA">
        <w:rPr>
          <w:i/>
          <w:iCs/>
          <w:sz w:val="22"/>
          <w:szCs w:val="22"/>
        </w:rPr>
        <w:t xml:space="preserve"> </w:t>
      </w:r>
      <w:r>
        <w:rPr>
          <w:i/>
          <w:iCs/>
          <w:sz w:val="22"/>
          <w:szCs w:val="22"/>
        </w:rPr>
        <w:t>The restriction</w:t>
      </w:r>
      <w:r w:rsidR="007A11B4">
        <w:rPr>
          <w:i/>
          <w:iCs/>
          <w:sz w:val="22"/>
          <w:szCs w:val="22"/>
        </w:rPr>
        <w:t xml:space="preserve">, i.e., </w:t>
      </w:r>
      <w:r>
        <w:rPr>
          <w:i/>
          <w:iCs/>
          <w:sz w:val="22"/>
          <w:szCs w:val="22"/>
        </w:rPr>
        <w:t>having the same CSI-RS density for multiple CSI-RS resources in a CSI-RS resource set for 48, 64, and 128 CSI-RS antenna ports results in poor CSI-RS resources utilization and hence in increased CSI-RS overhead.</w:t>
      </w:r>
    </w:p>
    <w:p w14:paraId="6492C36E" w14:textId="77777777" w:rsidR="00EF7F26" w:rsidRDefault="00EF7F26" w:rsidP="00EF7F26">
      <w:pPr>
        <w:pStyle w:val="BodyText"/>
        <w:spacing w:after="0"/>
        <w:contextualSpacing/>
        <w:rPr>
          <w:b/>
          <w:bCs/>
          <w:i/>
          <w:iCs/>
          <w:sz w:val="22"/>
          <w:szCs w:val="22"/>
        </w:rPr>
      </w:pPr>
    </w:p>
    <w:p w14:paraId="0DB13CEE" w14:textId="6193222B" w:rsidR="00B70446" w:rsidRPr="00591E9D" w:rsidRDefault="00DE5FB1" w:rsidP="00591E9D">
      <w:pPr>
        <w:pStyle w:val="BodyText"/>
        <w:spacing w:after="0"/>
        <w:contextualSpacing/>
        <w:rPr>
          <w:i/>
          <w:iCs/>
          <w:sz w:val="22"/>
          <w:szCs w:val="22"/>
        </w:rPr>
      </w:pPr>
      <w:r w:rsidRPr="008073BA">
        <w:rPr>
          <w:b/>
          <w:bCs/>
          <w:i/>
          <w:iCs/>
          <w:sz w:val="22"/>
          <w:szCs w:val="22"/>
        </w:rPr>
        <w:t xml:space="preserve">Proposal </w:t>
      </w:r>
      <w:r w:rsidR="006A010A">
        <w:rPr>
          <w:b/>
          <w:bCs/>
          <w:i/>
          <w:iCs/>
          <w:sz w:val="22"/>
          <w:szCs w:val="22"/>
        </w:rPr>
        <w:t>2</w:t>
      </w:r>
      <w:r w:rsidRPr="008073BA">
        <w:rPr>
          <w:b/>
          <w:bCs/>
          <w:i/>
          <w:iCs/>
          <w:sz w:val="22"/>
          <w:szCs w:val="22"/>
        </w:rPr>
        <w:t>:</w:t>
      </w:r>
      <w:r w:rsidRPr="008073BA">
        <w:rPr>
          <w:i/>
          <w:iCs/>
          <w:sz w:val="22"/>
          <w:szCs w:val="22"/>
        </w:rPr>
        <w:t xml:space="preserve"> </w:t>
      </w:r>
      <w:r>
        <w:rPr>
          <w:i/>
          <w:iCs/>
          <w:sz w:val="22"/>
          <w:szCs w:val="22"/>
        </w:rPr>
        <w:t>Support configuring CSI-RS resources for 48, 64, and 128 CSI-RS antenna ports with different densities.</w:t>
      </w:r>
    </w:p>
    <w:p w14:paraId="2F86355C" w14:textId="77777777" w:rsidR="009441D5" w:rsidRDefault="009441D5" w:rsidP="00EF7F26">
      <w:pPr>
        <w:pStyle w:val="BodyText"/>
        <w:spacing w:after="0"/>
        <w:contextualSpacing/>
        <w:rPr>
          <w:i/>
          <w:iCs/>
          <w:sz w:val="22"/>
          <w:szCs w:val="22"/>
        </w:rPr>
      </w:pPr>
    </w:p>
    <w:p w14:paraId="154B8182" w14:textId="77777777" w:rsidR="009441D5" w:rsidRPr="004F63FA" w:rsidRDefault="009441D5" w:rsidP="00EF7F26">
      <w:pPr>
        <w:pStyle w:val="BodyText"/>
        <w:spacing w:after="0"/>
        <w:contextualSpacing/>
        <w:rPr>
          <w:rFonts w:eastAsiaTheme="minorEastAsia" w:cs="Times"/>
          <w:b/>
          <w:bCs/>
          <w:sz w:val="22"/>
          <w:szCs w:val="22"/>
          <w:highlight w:val="lightGray"/>
          <w:lang w:val="en-GB"/>
        </w:rPr>
      </w:pPr>
      <w:proofErr w:type="spellStart"/>
      <w:r w:rsidRPr="0046480C">
        <w:rPr>
          <w:rFonts w:eastAsiaTheme="minorEastAsia" w:cs="Times"/>
          <w:b/>
          <w:bCs/>
          <w:i/>
          <w:iCs/>
          <w:sz w:val="22"/>
          <w:szCs w:val="22"/>
          <w:highlight w:val="lightGray"/>
          <w:lang w:val="en-GB"/>
        </w:rPr>
        <w:t>PowerControlOffset</w:t>
      </w:r>
      <w:proofErr w:type="spellEnd"/>
      <w:r>
        <w:rPr>
          <w:rFonts w:eastAsiaTheme="minorEastAsia" w:cs="Times"/>
          <w:b/>
          <w:bCs/>
          <w:sz w:val="22"/>
          <w:szCs w:val="22"/>
          <w:highlight w:val="lightGray"/>
          <w:lang w:val="en-GB"/>
        </w:rPr>
        <w:t xml:space="preserve"> and </w:t>
      </w:r>
      <w:proofErr w:type="spellStart"/>
      <w:r w:rsidRPr="0046480C">
        <w:rPr>
          <w:rFonts w:eastAsiaTheme="minorEastAsia" w:cs="Times"/>
          <w:b/>
          <w:bCs/>
          <w:i/>
          <w:iCs/>
          <w:sz w:val="22"/>
          <w:szCs w:val="22"/>
          <w:highlight w:val="lightGray"/>
          <w:lang w:val="en-GB"/>
        </w:rPr>
        <w:t>PowerControlOffset</w:t>
      </w:r>
      <w:r>
        <w:rPr>
          <w:rFonts w:eastAsiaTheme="minorEastAsia" w:cs="Times"/>
          <w:b/>
          <w:bCs/>
          <w:i/>
          <w:iCs/>
          <w:sz w:val="22"/>
          <w:szCs w:val="22"/>
          <w:highlight w:val="lightGray"/>
          <w:lang w:val="en-GB"/>
        </w:rPr>
        <w:t>SS</w:t>
      </w:r>
      <w:proofErr w:type="spellEnd"/>
    </w:p>
    <w:p w14:paraId="0CB42256" w14:textId="77777777" w:rsidR="009441D5" w:rsidRDefault="009441D5" w:rsidP="00EF7F26">
      <w:pPr>
        <w:spacing w:after="0"/>
        <w:ind w:firstLine="288"/>
        <w:contextualSpacing/>
        <w:jc w:val="both"/>
        <w:rPr>
          <w:sz w:val="22"/>
          <w:szCs w:val="22"/>
        </w:rPr>
      </w:pPr>
      <w:r>
        <w:rPr>
          <w:sz w:val="22"/>
          <w:szCs w:val="22"/>
        </w:rPr>
        <w:t xml:space="preserve">In our view, one simple way of further reducing the CSI-RS overhead for 48, 64, and 128 CSI-RS antenna ports is by relaxing the constraint, i.e., the </w:t>
      </w:r>
      <m:oMath>
        <m:r>
          <w:rPr>
            <w:rFonts w:ascii="Cambria Math" w:hAnsi="Cambria Math"/>
            <w:sz w:val="22"/>
            <w:szCs w:val="22"/>
          </w:rPr>
          <m:t>2≤K≤4</m:t>
        </m:r>
      </m:oMath>
      <w:r>
        <w:rPr>
          <w:sz w:val="22"/>
          <w:szCs w:val="22"/>
        </w:rPr>
        <w:t xml:space="preserve"> CSI-RS resources in a CSI-RS resource set must have the same </w:t>
      </w:r>
      <w:proofErr w:type="spellStart"/>
      <w:r w:rsidRPr="007A4D3A">
        <w:rPr>
          <w:i/>
          <w:iCs/>
          <w:sz w:val="22"/>
          <w:szCs w:val="22"/>
        </w:rPr>
        <w:t>powerControlOffset</w:t>
      </w:r>
      <w:proofErr w:type="spellEnd"/>
      <w:r>
        <w:rPr>
          <w:sz w:val="22"/>
          <w:szCs w:val="22"/>
        </w:rPr>
        <w:t xml:space="preserve"> and the same </w:t>
      </w:r>
      <w:proofErr w:type="spellStart"/>
      <w:r w:rsidRPr="007A4D3A">
        <w:rPr>
          <w:i/>
          <w:iCs/>
          <w:sz w:val="22"/>
          <w:szCs w:val="22"/>
        </w:rPr>
        <w:t>powerControlOffset</w:t>
      </w:r>
      <w:r>
        <w:rPr>
          <w:i/>
          <w:iCs/>
          <w:sz w:val="22"/>
          <w:szCs w:val="22"/>
        </w:rPr>
        <w:t>SS</w:t>
      </w:r>
      <w:proofErr w:type="spellEnd"/>
      <w:r>
        <w:rPr>
          <w:sz w:val="22"/>
          <w:szCs w:val="22"/>
        </w:rPr>
        <w:t xml:space="preserve"> values. Since the gNB typically serve multiple UEs, the condition to have the same </w:t>
      </w:r>
      <w:proofErr w:type="spellStart"/>
      <w:r w:rsidRPr="007A4D3A">
        <w:rPr>
          <w:i/>
          <w:iCs/>
          <w:sz w:val="22"/>
          <w:szCs w:val="22"/>
        </w:rPr>
        <w:t>powerControlOffset</w:t>
      </w:r>
      <w:proofErr w:type="spellEnd"/>
      <w:r>
        <w:rPr>
          <w:sz w:val="22"/>
          <w:szCs w:val="22"/>
        </w:rPr>
        <w:t xml:space="preserve"> and the same </w:t>
      </w:r>
      <w:proofErr w:type="spellStart"/>
      <w:r w:rsidRPr="007A4D3A">
        <w:rPr>
          <w:i/>
          <w:iCs/>
          <w:sz w:val="22"/>
          <w:szCs w:val="22"/>
        </w:rPr>
        <w:t>powerControlOffset</w:t>
      </w:r>
      <w:r>
        <w:rPr>
          <w:i/>
          <w:iCs/>
          <w:sz w:val="22"/>
          <w:szCs w:val="22"/>
        </w:rPr>
        <w:t>SS</w:t>
      </w:r>
      <w:proofErr w:type="spellEnd"/>
      <w:r>
        <w:rPr>
          <w:sz w:val="22"/>
          <w:szCs w:val="22"/>
        </w:rPr>
        <w:t xml:space="preserve"> value for all the CSI-RS resources in the CSI-RS resource set is restrictive and results in an increased number of required CSI-RS resources to serve multiple UE and hence an increased CSI-RS overhead. </w:t>
      </w:r>
    </w:p>
    <w:p w14:paraId="7EAE9351" w14:textId="77777777" w:rsidR="005E332D" w:rsidRDefault="005E332D" w:rsidP="00EF7F26">
      <w:pPr>
        <w:spacing w:after="0"/>
        <w:ind w:firstLine="288"/>
        <w:contextualSpacing/>
        <w:jc w:val="both"/>
        <w:rPr>
          <w:sz w:val="22"/>
          <w:szCs w:val="22"/>
        </w:rPr>
      </w:pPr>
    </w:p>
    <w:p w14:paraId="7595E301" w14:textId="7E8991E2" w:rsidR="009441D5" w:rsidRDefault="009441D5" w:rsidP="00EF7F26">
      <w:pPr>
        <w:spacing w:after="0"/>
        <w:ind w:firstLine="288"/>
        <w:contextualSpacing/>
        <w:jc w:val="both"/>
        <w:rPr>
          <w:sz w:val="22"/>
          <w:szCs w:val="22"/>
        </w:rPr>
      </w:pPr>
      <w:r>
        <w:rPr>
          <w:sz w:val="22"/>
          <w:szCs w:val="22"/>
        </w:rPr>
        <w:t xml:space="preserve">Assume a scenario in which the gNB wishes to acquire a 32-ports CSI from a first UE and a 64-ports CSI from a second UE, where the first and the second UEs are associated with the same reference SSB for </w:t>
      </w:r>
      <w:proofErr w:type="spellStart"/>
      <w:r w:rsidRPr="007A4D3A">
        <w:rPr>
          <w:i/>
          <w:iCs/>
          <w:sz w:val="22"/>
          <w:szCs w:val="22"/>
        </w:rPr>
        <w:t>powerControlOffset</w:t>
      </w:r>
      <w:r>
        <w:rPr>
          <w:i/>
          <w:iCs/>
          <w:sz w:val="22"/>
          <w:szCs w:val="22"/>
        </w:rPr>
        <w:t>SS</w:t>
      </w:r>
      <w:proofErr w:type="spellEnd"/>
      <w:r>
        <w:rPr>
          <w:sz w:val="22"/>
          <w:szCs w:val="22"/>
        </w:rPr>
        <w:t xml:space="preserve">. If the gNB decides that the </w:t>
      </w:r>
      <w:proofErr w:type="spellStart"/>
      <w:r w:rsidRPr="007A4D3A">
        <w:rPr>
          <w:i/>
          <w:iCs/>
          <w:sz w:val="22"/>
          <w:szCs w:val="22"/>
        </w:rPr>
        <w:t>powerControlOffset</w:t>
      </w:r>
      <w:proofErr w:type="spellEnd"/>
      <w:r>
        <w:rPr>
          <w:sz w:val="22"/>
          <w:szCs w:val="22"/>
        </w:rPr>
        <w:t xml:space="preserve"> and the </w:t>
      </w:r>
      <w:proofErr w:type="spellStart"/>
      <w:r w:rsidRPr="007A4D3A">
        <w:rPr>
          <w:i/>
          <w:iCs/>
          <w:sz w:val="22"/>
          <w:szCs w:val="22"/>
        </w:rPr>
        <w:t>powerControlOffset</w:t>
      </w:r>
      <w:r>
        <w:rPr>
          <w:i/>
          <w:iCs/>
          <w:sz w:val="22"/>
          <w:szCs w:val="22"/>
        </w:rPr>
        <w:t>SS</w:t>
      </w:r>
      <w:proofErr w:type="spellEnd"/>
      <w:r>
        <w:rPr>
          <w:i/>
          <w:iCs/>
          <w:sz w:val="22"/>
          <w:szCs w:val="22"/>
        </w:rPr>
        <w:t xml:space="preserve"> </w:t>
      </w:r>
      <w:r>
        <w:rPr>
          <w:sz w:val="22"/>
          <w:szCs w:val="22"/>
        </w:rPr>
        <w:t xml:space="preserve">requirements for the two UEs is the same, it can use two CSI-RS resources, each based on 32 antenna ports to acquire a 32-ports CSI from the first UE and a 64-ports CSI from the second UE. However, when the required </w:t>
      </w:r>
      <w:proofErr w:type="spellStart"/>
      <w:r w:rsidRPr="004D55A4">
        <w:rPr>
          <w:i/>
          <w:iCs/>
          <w:sz w:val="22"/>
          <w:szCs w:val="22"/>
        </w:rPr>
        <w:t>powerControlOffset</w:t>
      </w:r>
      <w:proofErr w:type="spellEnd"/>
      <w:r>
        <w:rPr>
          <w:sz w:val="22"/>
          <w:szCs w:val="22"/>
        </w:rPr>
        <w:t xml:space="preserve"> and the </w:t>
      </w:r>
      <w:proofErr w:type="spellStart"/>
      <w:r w:rsidRPr="004D55A4">
        <w:rPr>
          <w:i/>
          <w:iCs/>
          <w:sz w:val="22"/>
          <w:szCs w:val="22"/>
        </w:rPr>
        <w:t>powerControlOffsetSS</w:t>
      </w:r>
      <w:proofErr w:type="spellEnd"/>
      <w:r>
        <w:rPr>
          <w:sz w:val="22"/>
          <w:szCs w:val="22"/>
        </w:rPr>
        <w:t xml:space="preserve"> are different for the two UEs, the gNB is forced to use three 32-ports CSI-RS resources, e.g., a first CSI-RS resource to acquire a 32-ports CSI from the first UE and second and third CSI-RS resources to acquire a 64-ports CSI from the second UE. Therefore, the restriction that all the CSI-RS resources in a CSI-RS resource set for 48, 64, and 128 CSI-RS antenna ports must have the same </w:t>
      </w:r>
      <w:proofErr w:type="spellStart"/>
      <w:r w:rsidRPr="004D55A4">
        <w:rPr>
          <w:i/>
          <w:iCs/>
          <w:sz w:val="22"/>
          <w:szCs w:val="22"/>
        </w:rPr>
        <w:t>powerControlOffset</w:t>
      </w:r>
      <w:proofErr w:type="spellEnd"/>
      <w:r>
        <w:rPr>
          <w:sz w:val="22"/>
          <w:szCs w:val="22"/>
        </w:rPr>
        <w:t xml:space="preserve"> and the same </w:t>
      </w:r>
      <w:proofErr w:type="spellStart"/>
      <w:r w:rsidRPr="004D55A4">
        <w:rPr>
          <w:i/>
          <w:iCs/>
          <w:sz w:val="22"/>
          <w:szCs w:val="22"/>
        </w:rPr>
        <w:t>powerControlOffsetSS</w:t>
      </w:r>
      <w:proofErr w:type="spellEnd"/>
      <w:r>
        <w:rPr>
          <w:i/>
          <w:iCs/>
          <w:sz w:val="22"/>
          <w:szCs w:val="22"/>
        </w:rPr>
        <w:t xml:space="preserve"> </w:t>
      </w:r>
      <w:r>
        <w:rPr>
          <w:sz w:val="22"/>
          <w:szCs w:val="22"/>
        </w:rPr>
        <w:t xml:space="preserve">is restrictive, increases the required number of CSI-RS resources and hence the CSI-RS overhead. As illustrated by our simulation results that CSI-RS density reduction in frequency-domain does not work well in terms of estimation accuracy for channels with large delay spread values, different </w:t>
      </w:r>
      <w:proofErr w:type="spellStart"/>
      <w:r w:rsidRPr="007A4D3A">
        <w:rPr>
          <w:i/>
          <w:iCs/>
          <w:sz w:val="22"/>
          <w:szCs w:val="22"/>
        </w:rPr>
        <w:t>powerControlOffset</w:t>
      </w:r>
      <w:proofErr w:type="spellEnd"/>
      <w:r>
        <w:rPr>
          <w:sz w:val="22"/>
          <w:szCs w:val="22"/>
        </w:rPr>
        <w:t xml:space="preserve"> and </w:t>
      </w:r>
      <w:proofErr w:type="spellStart"/>
      <w:r w:rsidRPr="007A4D3A">
        <w:rPr>
          <w:i/>
          <w:iCs/>
          <w:sz w:val="22"/>
          <w:szCs w:val="22"/>
        </w:rPr>
        <w:t>powerControlOffsetss</w:t>
      </w:r>
      <w:proofErr w:type="spellEnd"/>
      <w:r>
        <w:rPr>
          <w:i/>
          <w:iCs/>
          <w:sz w:val="22"/>
          <w:szCs w:val="22"/>
        </w:rPr>
        <w:t xml:space="preserve"> </w:t>
      </w:r>
      <w:r>
        <w:rPr>
          <w:sz w:val="22"/>
          <w:szCs w:val="22"/>
        </w:rPr>
        <w:t xml:space="preserve">values for each of the </w:t>
      </w:r>
      <m:oMath>
        <m:r>
          <w:rPr>
            <w:rFonts w:ascii="Cambria Math" w:hAnsi="Cambria Math"/>
            <w:sz w:val="22"/>
            <w:szCs w:val="22"/>
          </w:rPr>
          <m:t>2≤K≤4</m:t>
        </m:r>
      </m:oMath>
      <w:r>
        <w:rPr>
          <w:sz w:val="22"/>
          <w:szCs w:val="22"/>
        </w:rPr>
        <w:t xml:space="preserve"> CSI-RS resources may be supported to further reduce the CSI-RS overhead.</w:t>
      </w:r>
    </w:p>
    <w:p w14:paraId="654BBC6F" w14:textId="77777777" w:rsidR="007A11B4" w:rsidRDefault="007A11B4" w:rsidP="00EF7F26">
      <w:pPr>
        <w:spacing w:after="0"/>
        <w:ind w:firstLine="288"/>
        <w:contextualSpacing/>
        <w:jc w:val="both"/>
        <w:rPr>
          <w:sz w:val="22"/>
          <w:szCs w:val="22"/>
        </w:rPr>
      </w:pPr>
    </w:p>
    <w:p w14:paraId="3838B36D" w14:textId="776DDD42" w:rsidR="009441D5" w:rsidRPr="00055863" w:rsidRDefault="009441D5" w:rsidP="00EF7F26">
      <w:pPr>
        <w:pStyle w:val="BodyText"/>
        <w:spacing w:after="0"/>
        <w:contextualSpacing/>
        <w:rPr>
          <w:rFonts w:ascii="Times New Roman" w:hAnsi="Times New Roman"/>
          <w:i/>
          <w:iCs/>
          <w:sz w:val="22"/>
          <w:szCs w:val="22"/>
          <w:lang w:val="en-GB"/>
        </w:rPr>
      </w:pPr>
      <w:r w:rsidRPr="005C7E27">
        <w:rPr>
          <w:b/>
          <w:bCs/>
          <w:i/>
          <w:iCs/>
          <w:sz w:val="22"/>
          <w:szCs w:val="22"/>
        </w:rPr>
        <w:t xml:space="preserve">Observation </w:t>
      </w:r>
      <w:r w:rsidR="001F6490">
        <w:rPr>
          <w:b/>
          <w:bCs/>
          <w:i/>
          <w:iCs/>
          <w:sz w:val="22"/>
          <w:szCs w:val="22"/>
        </w:rPr>
        <w:t>3</w:t>
      </w:r>
      <w:r w:rsidRPr="005C7E27">
        <w:rPr>
          <w:b/>
          <w:bCs/>
          <w:i/>
          <w:iCs/>
          <w:sz w:val="22"/>
          <w:szCs w:val="22"/>
        </w:rPr>
        <w:t>:</w:t>
      </w:r>
      <w:r>
        <w:rPr>
          <w:rFonts w:eastAsia="Batang"/>
          <w:sz w:val="22"/>
          <w:szCs w:val="22"/>
        </w:rPr>
        <w:t xml:space="preserve"> </w:t>
      </w:r>
      <w:r w:rsidRPr="00B07BEE">
        <w:rPr>
          <w:rFonts w:ascii="Times New Roman" w:hAnsi="Times New Roman"/>
          <w:i/>
          <w:iCs/>
          <w:sz w:val="22"/>
          <w:szCs w:val="22"/>
          <w:lang w:val="en-GB"/>
        </w:rPr>
        <w:t xml:space="preserve">The restriction, i.e., the same </w:t>
      </w:r>
      <w:proofErr w:type="spellStart"/>
      <w:r w:rsidRPr="00B07BEE">
        <w:rPr>
          <w:rFonts w:ascii="Times New Roman" w:hAnsi="Times New Roman"/>
          <w:i/>
          <w:iCs/>
          <w:sz w:val="22"/>
          <w:szCs w:val="22"/>
          <w:lang w:val="en-GB"/>
        </w:rPr>
        <w:t>powerControlOffset</w:t>
      </w:r>
      <w:proofErr w:type="spellEnd"/>
      <w:r w:rsidRPr="00B07BEE">
        <w:rPr>
          <w:rFonts w:ascii="Times New Roman" w:hAnsi="Times New Roman"/>
          <w:i/>
          <w:iCs/>
          <w:sz w:val="22"/>
          <w:szCs w:val="22"/>
          <w:lang w:val="en-GB"/>
        </w:rPr>
        <w:t xml:space="preserve"> and the same </w:t>
      </w:r>
      <w:proofErr w:type="spellStart"/>
      <w:r w:rsidRPr="00B07BEE">
        <w:rPr>
          <w:rFonts w:ascii="Times New Roman" w:hAnsi="Times New Roman"/>
          <w:i/>
          <w:iCs/>
          <w:sz w:val="22"/>
          <w:szCs w:val="22"/>
          <w:lang w:val="en-GB"/>
        </w:rPr>
        <w:t>powerControlOffset</w:t>
      </w:r>
      <w:r>
        <w:rPr>
          <w:rFonts w:ascii="Times New Roman" w:hAnsi="Times New Roman"/>
          <w:i/>
          <w:iCs/>
          <w:sz w:val="22"/>
          <w:szCs w:val="22"/>
          <w:lang w:val="en-GB"/>
        </w:rPr>
        <w:t>SS</w:t>
      </w:r>
      <w:proofErr w:type="spellEnd"/>
      <w:r w:rsidRPr="00B07BEE">
        <w:rPr>
          <w:rFonts w:ascii="Times New Roman" w:hAnsi="Times New Roman"/>
          <w:i/>
          <w:iCs/>
          <w:sz w:val="22"/>
          <w:szCs w:val="22"/>
          <w:lang w:val="en-GB"/>
        </w:rPr>
        <w:t xml:space="preserve"> values for each of the CSI-RS resources in the CSI-RS resource set for 48, 64, and 128 CSI-RS antenna ports </w:t>
      </w:r>
      <w:r>
        <w:rPr>
          <w:rFonts w:ascii="Times New Roman" w:hAnsi="Times New Roman"/>
          <w:i/>
          <w:iCs/>
          <w:sz w:val="22"/>
          <w:szCs w:val="22"/>
          <w:lang w:val="en-GB"/>
        </w:rPr>
        <w:t>results in</w:t>
      </w:r>
      <w:r w:rsidR="00B87CB9">
        <w:rPr>
          <w:rFonts w:ascii="Times New Roman" w:hAnsi="Times New Roman"/>
          <w:i/>
          <w:iCs/>
          <w:sz w:val="22"/>
          <w:szCs w:val="22"/>
          <w:lang w:val="en-GB"/>
        </w:rPr>
        <w:t xml:space="preserve"> poor CSI-RS resources utilization and hence</w:t>
      </w:r>
      <w:r w:rsidR="00813671">
        <w:rPr>
          <w:rFonts w:ascii="Times New Roman" w:hAnsi="Times New Roman"/>
          <w:i/>
          <w:iCs/>
          <w:sz w:val="22"/>
          <w:szCs w:val="22"/>
          <w:lang w:val="en-GB"/>
        </w:rPr>
        <w:t xml:space="preserve"> in an</w:t>
      </w:r>
      <w:r>
        <w:rPr>
          <w:rFonts w:ascii="Times New Roman" w:hAnsi="Times New Roman"/>
          <w:i/>
          <w:iCs/>
          <w:sz w:val="22"/>
          <w:szCs w:val="22"/>
          <w:lang w:val="en-GB"/>
        </w:rPr>
        <w:t xml:space="preserve"> </w:t>
      </w:r>
      <w:r w:rsidRPr="00B07BEE">
        <w:rPr>
          <w:rFonts w:ascii="Times New Roman" w:hAnsi="Times New Roman"/>
          <w:i/>
          <w:iCs/>
          <w:sz w:val="22"/>
          <w:szCs w:val="22"/>
          <w:lang w:val="en-GB"/>
        </w:rPr>
        <w:t>increase</w:t>
      </w:r>
      <w:r>
        <w:rPr>
          <w:rFonts w:ascii="Times New Roman" w:hAnsi="Times New Roman"/>
          <w:i/>
          <w:iCs/>
          <w:sz w:val="22"/>
          <w:szCs w:val="22"/>
          <w:lang w:val="en-GB"/>
        </w:rPr>
        <w:t>d</w:t>
      </w:r>
      <w:r w:rsidRPr="00B07BEE">
        <w:rPr>
          <w:rFonts w:ascii="Times New Roman" w:hAnsi="Times New Roman"/>
          <w:i/>
          <w:iCs/>
          <w:sz w:val="22"/>
          <w:szCs w:val="22"/>
          <w:lang w:val="en-GB"/>
        </w:rPr>
        <w:t xml:space="preserve"> CSI-RS overhead.</w:t>
      </w:r>
      <w:r>
        <w:rPr>
          <w:sz w:val="22"/>
          <w:szCs w:val="22"/>
        </w:rPr>
        <w:t xml:space="preserve"> </w:t>
      </w:r>
    </w:p>
    <w:p w14:paraId="74E69F3F" w14:textId="77777777" w:rsidR="005E332D" w:rsidRDefault="005E332D" w:rsidP="00EF7F26">
      <w:pPr>
        <w:pStyle w:val="BodyText"/>
        <w:spacing w:after="0"/>
        <w:contextualSpacing/>
        <w:rPr>
          <w:rFonts w:ascii="Times New Roman" w:hAnsi="Times New Roman"/>
          <w:b/>
          <w:bCs/>
          <w:i/>
          <w:iCs/>
          <w:sz w:val="22"/>
          <w:szCs w:val="22"/>
          <w:lang w:val="en-GB"/>
        </w:rPr>
      </w:pPr>
    </w:p>
    <w:p w14:paraId="724839F5" w14:textId="1C09F680" w:rsidR="009441D5" w:rsidRPr="00E43DD0" w:rsidRDefault="009441D5" w:rsidP="00EF7F26">
      <w:pPr>
        <w:pStyle w:val="BodyText"/>
        <w:spacing w:after="0"/>
        <w:contextualSpacing/>
        <w:rPr>
          <w:i/>
          <w:iCs/>
          <w:sz w:val="22"/>
          <w:szCs w:val="22"/>
        </w:rPr>
      </w:pPr>
      <w:r w:rsidRPr="00CB7E62">
        <w:rPr>
          <w:rFonts w:ascii="Times New Roman" w:hAnsi="Times New Roman"/>
          <w:b/>
          <w:bCs/>
          <w:i/>
          <w:iCs/>
          <w:sz w:val="22"/>
          <w:szCs w:val="22"/>
          <w:lang w:val="en-GB"/>
        </w:rPr>
        <w:t xml:space="preserve">Proposal </w:t>
      </w:r>
      <w:r w:rsidR="001F6490">
        <w:rPr>
          <w:rFonts w:ascii="Times New Roman" w:hAnsi="Times New Roman"/>
          <w:b/>
          <w:bCs/>
          <w:i/>
          <w:iCs/>
          <w:sz w:val="22"/>
          <w:szCs w:val="22"/>
          <w:lang w:val="en-GB"/>
        </w:rPr>
        <w:t>3</w:t>
      </w:r>
      <w:r w:rsidRPr="00CB7E62">
        <w:rPr>
          <w:rFonts w:ascii="Times New Roman" w:hAnsi="Times New Roman"/>
          <w:i/>
          <w:iCs/>
          <w:sz w:val="22"/>
          <w:szCs w:val="22"/>
          <w:lang w:val="en-GB"/>
        </w:rPr>
        <w:t>:</w:t>
      </w:r>
      <w:r>
        <w:rPr>
          <w:rFonts w:ascii="Times New Roman" w:hAnsi="Times New Roman"/>
          <w:i/>
          <w:iCs/>
          <w:sz w:val="22"/>
          <w:szCs w:val="22"/>
          <w:lang w:val="en-GB"/>
        </w:rPr>
        <w:t xml:space="preserve"> </w:t>
      </w:r>
      <w:r w:rsidR="005E332D">
        <w:rPr>
          <w:rFonts w:ascii="Times New Roman" w:hAnsi="Times New Roman"/>
          <w:i/>
          <w:iCs/>
          <w:sz w:val="22"/>
          <w:szCs w:val="22"/>
          <w:lang w:val="en-GB"/>
        </w:rPr>
        <w:t>Support</w:t>
      </w:r>
      <w:r>
        <w:rPr>
          <w:rFonts w:ascii="Times New Roman" w:hAnsi="Times New Roman"/>
          <w:i/>
          <w:iCs/>
          <w:sz w:val="22"/>
          <w:szCs w:val="22"/>
          <w:lang w:val="en-GB"/>
        </w:rPr>
        <w:t xml:space="preserve"> different </w:t>
      </w:r>
      <w:proofErr w:type="spellStart"/>
      <w:r w:rsidRPr="007A4D3A">
        <w:rPr>
          <w:i/>
          <w:iCs/>
          <w:sz w:val="22"/>
          <w:szCs w:val="22"/>
        </w:rPr>
        <w:t>powerControlOffset</w:t>
      </w:r>
      <w:proofErr w:type="spellEnd"/>
      <w:r>
        <w:rPr>
          <w:sz w:val="22"/>
          <w:szCs w:val="22"/>
        </w:rPr>
        <w:t xml:space="preserve"> and </w:t>
      </w:r>
      <w:proofErr w:type="spellStart"/>
      <w:r w:rsidRPr="007A4D3A">
        <w:rPr>
          <w:i/>
          <w:iCs/>
          <w:sz w:val="22"/>
          <w:szCs w:val="22"/>
        </w:rPr>
        <w:t>powerControlOffset</w:t>
      </w:r>
      <w:r>
        <w:rPr>
          <w:i/>
          <w:iCs/>
          <w:sz w:val="22"/>
          <w:szCs w:val="22"/>
        </w:rPr>
        <w:t>SS</w:t>
      </w:r>
      <w:proofErr w:type="spellEnd"/>
      <w:r>
        <w:rPr>
          <w:i/>
          <w:iCs/>
          <w:sz w:val="22"/>
          <w:szCs w:val="22"/>
        </w:rPr>
        <w:t xml:space="preserve"> values for one or more of the CSI-RS resources in the CSI-RS resource set for 48, 64, and 128 CSI-RS antenna ports to further reduce CSI-RS overhead.</w:t>
      </w:r>
    </w:p>
    <w:p w14:paraId="0D8D5EAD" w14:textId="77777777" w:rsidR="00FA0397" w:rsidRDefault="00FA0397" w:rsidP="00EF7F26">
      <w:pPr>
        <w:pStyle w:val="BodyText"/>
        <w:spacing w:after="0"/>
        <w:contextualSpacing/>
        <w:rPr>
          <w:rFonts w:ascii="Times New Roman" w:hAnsi="Times New Roman"/>
          <w:i/>
          <w:iCs/>
          <w:sz w:val="22"/>
          <w:szCs w:val="22"/>
          <w:lang w:val="en-GB"/>
        </w:rPr>
      </w:pPr>
    </w:p>
    <w:p w14:paraId="1070097F" w14:textId="7A2E5A12" w:rsidR="00AD12B5" w:rsidRPr="00224630" w:rsidRDefault="00F1476E" w:rsidP="00EF7F26">
      <w:pPr>
        <w:pStyle w:val="BodyText"/>
        <w:spacing w:after="0"/>
        <w:contextualSpacing/>
        <w:rPr>
          <w:rFonts w:eastAsiaTheme="minorEastAsia" w:cs="Times"/>
          <w:b/>
          <w:bCs/>
          <w:sz w:val="22"/>
          <w:szCs w:val="22"/>
          <w:highlight w:val="lightGray"/>
          <w:lang w:val="en-GB"/>
        </w:rPr>
      </w:pPr>
      <w:r w:rsidRPr="00224630">
        <w:rPr>
          <w:rFonts w:eastAsiaTheme="minorEastAsia" w:cs="Times"/>
          <w:b/>
          <w:bCs/>
          <w:sz w:val="22"/>
          <w:szCs w:val="22"/>
          <w:highlight w:val="lightGray"/>
          <w:lang w:val="en-GB"/>
        </w:rPr>
        <w:t>Transport block size</w:t>
      </w:r>
      <w:r w:rsidR="00B17E4F">
        <w:rPr>
          <w:rFonts w:eastAsiaTheme="minorEastAsia" w:cs="Times"/>
          <w:b/>
          <w:bCs/>
          <w:sz w:val="22"/>
          <w:szCs w:val="22"/>
          <w:highlight w:val="lightGray"/>
          <w:lang w:val="en-GB"/>
        </w:rPr>
        <w:t xml:space="preserve"> (TBS)</w:t>
      </w:r>
      <w:r w:rsidRPr="00224630">
        <w:rPr>
          <w:rFonts w:eastAsiaTheme="minorEastAsia" w:cs="Times"/>
          <w:b/>
          <w:bCs/>
          <w:sz w:val="22"/>
          <w:szCs w:val="22"/>
          <w:highlight w:val="lightGray"/>
          <w:lang w:val="en-GB"/>
        </w:rPr>
        <w:t xml:space="preserve"> determination</w:t>
      </w:r>
    </w:p>
    <w:p w14:paraId="35F96845" w14:textId="6EC0DEB3" w:rsidR="00E91A41" w:rsidRDefault="004F5673" w:rsidP="00EF7F26">
      <w:pPr>
        <w:spacing w:after="0"/>
        <w:ind w:firstLine="288"/>
        <w:contextualSpacing/>
        <w:jc w:val="both"/>
        <w:rPr>
          <w:rFonts w:eastAsiaTheme="minorEastAsia"/>
          <w:sz w:val="22"/>
          <w:szCs w:val="22"/>
        </w:rPr>
      </w:pPr>
      <w:r>
        <w:rPr>
          <w:rFonts w:eastAsiaTheme="minorEastAsia"/>
          <w:sz w:val="22"/>
          <w:szCs w:val="22"/>
        </w:rPr>
        <w:t xml:space="preserve">In NR, </w:t>
      </w:r>
      <w:r w:rsidR="008A7951">
        <w:rPr>
          <w:rFonts w:eastAsiaTheme="minorEastAsia"/>
          <w:sz w:val="22"/>
          <w:szCs w:val="22"/>
        </w:rPr>
        <w:t>the UE uses a rule to make an estimate of the PDSCH TBS.</w:t>
      </w:r>
      <w:r w:rsidR="00DD2C27">
        <w:rPr>
          <w:rFonts w:eastAsiaTheme="minorEastAsia"/>
          <w:sz w:val="22"/>
          <w:szCs w:val="22"/>
        </w:rPr>
        <w:t xml:space="preserve"> More specifically, </w:t>
      </w:r>
      <w:r>
        <w:rPr>
          <w:rFonts w:eastAsiaTheme="minorEastAsia"/>
          <w:sz w:val="22"/>
          <w:szCs w:val="22"/>
        </w:rPr>
        <w:t>the UE determines the</w:t>
      </w:r>
      <w:r w:rsidR="000A1CDC">
        <w:rPr>
          <w:rFonts w:eastAsiaTheme="minorEastAsia"/>
          <w:sz w:val="22"/>
          <w:szCs w:val="22"/>
        </w:rPr>
        <w:t xml:space="preserve"> number of resource elements </w:t>
      </w:r>
      <w:r w:rsidR="00372858">
        <w:rPr>
          <w:rFonts w:eastAsiaTheme="minorEastAsia"/>
          <w:sz w:val="22"/>
          <w:szCs w:val="22"/>
        </w:rPr>
        <w:t>(</w:t>
      </w:r>
      <m:oMath>
        <m:sSubSup>
          <m:sSubSupPr>
            <m:ctrlPr>
              <w:rPr>
                <w:rFonts w:ascii="Cambria Math" w:eastAsiaTheme="minorEastAsia" w:hAnsi="Cambria Math"/>
                <w:i/>
                <w:sz w:val="22"/>
                <w:szCs w:val="22"/>
              </w:rPr>
            </m:ctrlPr>
          </m:sSubSupPr>
          <m:e>
            <m:r>
              <w:rPr>
                <w:rFonts w:ascii="Cambria Math" w:eastAsiaTheme="minorEastAsia" w:hAnsi="Cambria Math"/>
                <w:sz w:val="22"/>
                <w:szCs w:val="22"/>
              </w:rPr>
              <m:t>N</m:t>
            </m:r>
          </m:e>
          <m:sub>
            <m:r>
              <w:rPr>
                <w:rFonts w:ascii="Cambria Math" w:eastAsiaTheme="minorEastAsia" w:hAnsi="Cambria Math"/>
                <w:sz w:val="22"/>
                <w:szCs w:val="22"/>
              </w:rPr>
              <m:t>RE</m:t>
            </m:r>
          </m:sub>
          <m:sup>
            <m:r>
              <w:rPr>
                <w:rFonts w:ascii="Cambria Math" w:eastAsiaTheme="minorEastAsia" w:hAnsi="Cambria Math"/>
                <w:sz w:val="22"/>
                <w:szCs w:val="22"/>
              </w:rPr>
              <m:t>'</m:t>
            </m:r>
          </m:sup>
        </m:sSubSup>
      </m:oMath>
      <w:r w:rsidR="00372858">
        <w:rPr>
          <w:rFonts w:eastAsiaTheme="minorEastAsia"/>
          <w:sz w:val="22"/>
          <w:szCs w:val="22"/>
        </w:rPr>
        <w:t>)</w:t>
      </w:r>
      <w:r w:rsidR="00E91A41">
        <w:rPr>
          <w:rFonts w:eastAsiaTheme="minorEastAsia"/>
          <w:sz w:val="22"/>
          <w:szCs w:val="22"/>
        </w:rPr>
        <w:t xml:space="preserve"> allocated for PDSCH within a </w:t>
      </w:r>
      <w:r w:rsidR="00372858">
        <w:rPr>
          <w:rFonts w:eastAsiaTheme="minorEastAsia"/>
          <w:sz w:val="22"/>
          <w:szCs w:val="22"/>
        </w:rPr>
        <w:t>physical resource block (</w:t>
      </w:r>
      <w:r w:rsidR="00E91A41">
        <w:rPr>
          <w:rFonts w:eastAsiaTheme="minorEastAsia"/>
          <w:sz w:val="22"/>
          <w:szCs w:val="22"/>
        </w:rPr>
        <w:t>PRB</w:t>
      </w:r>
      <w:r w:rsidR="00372858">
        <w:rPr>
          <w:rFonts w:eastAsiaTheme="minorEastAsia"/>
          <w:sz w:val="22"/>
          <w:szCs w:val="22"/>
        </w:rPr>
        <w:t>)</w:t>
      </w:r>
      <w:r w:rsidR="00E91A41">
        <w:rPr>
          <w:rFonts w:eastAsiaTheme="minorEastAsia"/>
          <w:sz w:val="22"/>
          <w:szCs w:val="22"/>
        </w:rPr>
        <w:t xml:space="preserve"> </w:t>
      </w:r>
      <w:r w:rsidR="00DD2C27" w:rsidRPr="00481172">
        <w:rPr>
          <w:rFonts w:eastAsiaTheme="minorEastAsia"/>
          <w:sz w:val="22"/>
          <w:szCs w:val="22"/>
        </w:rPr>
        <w:t>as follows</w:t>
      </w:r>
      <w:r w:rsidR="00E67183" w:rsidRPr="00481172">
        <w:rPr>
          <w:rFonts w:eastAsiaTheme="minorEastAsia"/>
          <w:sz w:val="22"/>
          <w:szCs w:val="22"/>
        </w:rPr>
        <w:t xml:space="preserve"> [3]</w:t>
      </w:r>
      <w:r w:rsidR="00DD2C27" w:rsidRPr="00481172">
        <w:rPr>
          <w:rFonts w:eastAsiaTheme="minorEastAsia"/>
          <w:sz w:val="22"/>
          <w:szCs w:val="22"/>
        </w:rPr>
        <w:t>:</w:t>
      </w:r>
    </w:p>
    <w:p w14:paraId="7F36E3DD" w14:textId="052DD21F" w:rsidR="00E91A41" w:rsidRDefault="00000000" w:rsidP="00EF7F26">
      <w:pPr>
        <w:spacing w:after="0"/>
        <w:contextualSpacing/>
        <w:jc w:val="center"/>
        <w:rPr>
          <w:rFonts w:eastAsiaTheme="minorEastAsia"/>
          <w:sz w:val="22"/>
          <w:szCs w:val="22"/>
        </w:rPr>
      </w:pPr>
      <m:oMath>
        <m:sSubSup>
          <m:sSubSupPr>
            <m:ctrlPr>
              <w:rPr>
                <w:rFonts w:ascii="Cambria Math" w:eastAsiaTheme="minorEastAsia" w:hAnsi="Cambria Math"/>
                <w:i/>
                <w:sz w:val="22"/>
                <w:szCs w:val="22"/>
              </w:rPr>
            </m:ctrlPr>
          </m:sSubSupPr>
          <m:e>
            <m:r>
              <w:rPr>
                <w:rFonts w:ascii="Cambria Math" w:eastAsiaTheme="minorEastAsia" w:hAnsi="Cambria Math"/>
                <w:sz w:val="22"/>
                <w:szCs w:val="22"/>
              </w:rPr>
              <m:t>N</m:t>
            </m:r>
          </m:e>
          <m:sub>
            <m:r>
              <w:rPr>
                <w:rFonts w:ascii="Cambria Math" w:eastAsiaTheme="minorEastAsia" w:hAnsi="Cambria Math"/>
                <w:sz w:val="22"/>
                <w:szCs w:val="22"/>
              </w:rPr>
              <m:t>RE</m:t>
            </m:r>
          </m:sub>
          <m:sup>
            <m:r>
              <w:rPr>
                <w:rFonts w:ascii="Cambria Math" w:eastAsiaTheme="minorEastAsia" w:hAnsi="Cambria Math"/>
                <w:sz w:val="22"/>
                <w:szCs w:val="22"/>
              </w:rPr>
              <m:t>'</m:t>
            </m:r>
          </m:sup>
        </m:sSubSup>
        <m:r>
          <w:rPr>
            <w:rFonts w:ascii="Cambria Math" w:eastAsiaTheme="minorEastAsia" w:hAnsi="Cambria Math"/>
            <w:sz w:val="22"/>
            <w:szCs w:val="22"/>
          </w:rPr>
          <m:t>=</m:t>
        </m:r>
        <m:sSubSup>
          <m:sSubSupPr>
            <m:ctrlPr>
              <w:rPr>
                <w:rFonts w:ascii="Cambria Math" w:eastAsiaTheme="minorEastAsia" w:hAnsi="Cambria Math"/>
                <w:i/>
                <w:sz w:val="22"/>
                <w:szCs w:val="22"/>
              </w:rPr>
            </m:ctrlPr>
          </m:sSubSupPr>
          <m:e>
            <m:r>
              <w:rPr>
                <w:rFonts w:ascii="Cambria Math" w:eastAsiaTheme="minorEastAsia" w:hAnsi="Cambria Math"/>
                <w:sz w:val="22"/>
                <w:szCs w:val="22"/>
              </w:rPr>
              <m:t>N</m:t>
            </m:r>
          </m:e>
          <m:sub>
            <m:r>
              <w:rPr>
                <w:rFonts w:ascii="Cambria Math" w:eastAsiaTheme="minorEastAsia" w:hAnsi="Cambria Math"/>
                <w:sz w:val="22"/>
                <w:szCs w:val="22"/>
              </w:rPr>
              <m:t>sc</m:t>
            </m:r>
          </m:sub>
          <m:sup>
            <m:r>
              <w:rPr>
                <w:rFonts w:ascii="Cambria Math" w:eastAsiaTheme="minorEastAsia" w:hAnsi="Cambria Math"/>
                <w:sz w:val="22"/>
                <w:szCs w:val="22"/>
              </w:rPr>
              <m:t>RB</m:t>
            </m:r>
          </m:sup>
        </m:sSubSup>
        <m:r>
          <w:rPr>
            <w:rFonts w:ascii="Cambria Math" w:eastAsiaTheme="minorEastAsia" w:hAnsi="Cambria Math"/>
            <w:sz w:val="22"/>
            <w:szCs w:val="22"/>
          </w:rPr>
          <m:t xml:space="preserve">× </m:t>
        </m:r>
        <m:sSubSup>
          <m:sSubSupPr>
            <m:ctrlPr>
              <w:rPr>
                <w:rFonts w:ascii="Cambria Math" w:eastAsiaTheme="minorEastAsia" w:hAnsi="Cambria Math"/>
                <w:i/>
                <w:sz w:val="22"/>
                <w:szCs w:val="22"/>
              </w:rPr>
            </m:ctrlPr>
          </m:sSubSupPr>
          <m:e>
            <m:r>
              <w:rPr>
                <w:rFonts w:ascii="Cambria Math" w:eastAsiaTheme="minorEastAsia" w:hAnsi="Cambria Math"/>
                <w:sz w:val="22"/>
                <w:szCs w:val="22"/>
              </w:rPr>
              <m:t>N</m:t>
            </m:r>
          </m:e>
          <m:sub>
            <m:r>
              <w:rPr>
                <w:rFonts w:ascii="Cambria Math" w:eastAsiaTheme="minorEastAsia" w:hAnsi="Cambria Math"/>
                <w:sz w:val="22"/>
                <w:szCs w:val="22"/>
              </w:rPr>
              <m:t>symb</m:t>
            </m:r>
          </m:sub>
          <m:sup>
            <m:r>
              <w:rPr>
                <w:rFonts w:ascii="Cambria Math" w:eastAsiaTheme="minorEastAsia" w:hAnsi="Cambria Math"/>
                <w:sz w:val="22"/>
                <w:szCs w:val="22"/>
              </w:rPr>
              <m:t>sh</m:t>
            </m:r>
          </m:sup>
        </m:sSubSup>
        <m:r>
          <w:rPr>
            <w:rFonts w:ascii="Cambria Math" w:eastAsiaTheme="minorEastAsia" w:hAnsi="Cambria Math"/>
            <w:sz w:val="22"/>
            <w:szCs w:val="22"/>
          </w:rPr>
          <m:t>-</m:t>
        </m:r>
        <m:sSubSup>
          <m:sSubSupPr>
            <m:ctrlPr>
              <w:rPr>
                <w:rFonts w:ascii="Cambria Math" w:eastAsiaTheme="minorEastAsia" w:hAnsi="Cambria Math"/>
                <w:i/>
                <w:sz w:val="22"/>
                <w:szCs w:val="22"/>
              </w:rPr>
            </m:ctrlPr>
          </m:sSubSupPr>
          <m:e>
            <m:r>
              <w:rPr>
                <w:rFonts w:ascii="Cambria Math" w:eastAsiaTheme="minorEastAsia" w:hAnsi="Cambria Math"/>
                <w:sz w:val="22"/>
                <w:szCs w:val="22"/>
              </w:rPr>
              <m:t>N</m:t>
            </m:r>
          </m:e>
          <m:sub>
            <m:r>
              <w:rPr>
                <w:rFonts w:ascii="Cambria Math" w:eastAsiaTheme="minorEastAsia" w:hAnsi="Cambria Math"/>
                <w:sz w:val="22"/>
                <w:szCs w:val="22"/>
              </w:rPr>
              <m:t>DMRS</m:t>
            </m:r>
          </m:sub>
          <m:sup>
            <m:r>
              <w:rPr>
                <w:rFonts w:ascii="Cambria Math" w:eastAsiaTheme="minorEastAsia" w:hAnsi="Cambria Math"/>
                <w:sz w:val="22"/>
                <w:szCs w:val="22"/>
              </w:rPr>
              <m:t>PRB</m:t>
            </m:r>
          </m:sup>
        </m:sSubSup>
        <m:r>
          <w:rPr>
            <w:rFonts w:ascii="Cambria Math" w:eastAsiaTheme="minorEastAsia" w:hAnsi="Cambria Math"/>
            <w:sz w:val="22"/>
            <w:szCs w:val="22"/>
          </w:rPr>
          <m:t>-</m:t>
        </m:r>
        <m:sSubSup>
          <m:sSubSupPr>
            <m:ctrlPr>
              <w:rPr>
                <w:rFonts w:ascii="Cambria Math" w:eastAsiaTheme="minorEastAsia" w:hAnsi="Cambria Math"/>
                <w:i/>
                <w:sz w:val="22"/>
                <w:szCs w:val="22"/>
              </w:rPr>
            </m:ctrlPr>
          </m:sSubSupPr>
          <m:e>
            <m:r>
              <w:rPr>
                <w:rFonts w:ascii="Cambria Math" w:eastAsiaTheme="minorEastAsia" w:hAnsi="Cambria Math"/>
                <w:sz w:val="22"/>
                <w:szCs w:val="22"/>
              </w:rPr>
              <m:t>N</m:t>
            </m:r>
          </m:e>
          <m:sub>
            <m:r>
              <w:rPr>
                <w:rFonts w:ascii="Cambria Math" w:eastAsiaTheme="minorEastAsia" w:hAnsi="Cambria Math"/>
                <w:sz w:val="22"/>
                <w:szCs w:val="22"/>
              </w:rPr>
              <m:t>oh</m:t>
            </m:r>
          </m:sub>
          <m:sup>
            <m:r>
              <w:rPr>
                <w:rFonts w:ascii="Cambria Math" w:eastAsiaTheme="minorEastAsia" w:hAnsi="Cambria Math"/>
                <w:sz w:val="22"/>
                <w:szCs w:val="22"/>
              </w:rPr>
              <m:t>PRB</m:t>
            </m:r>
          </m:sup>
        </m:sSubSup>
      </m:oMath>
      <w:r w:rsidR="00F92B20">
        <w:rPr>
          <w:rFonts w:eastAsiaTheme="minorEastAsia"/>
          <w:sz w:val="22"/>
          <w:szCs w:val="22"/>
        </w:rPr>
        <w:t>,</w:t>
      </w:r>
    </w:p>
    <w:p w14:paraId="6154CD7F" w14:textId="564BAF6F" w:rsidR="00032EC9" w:rsidRDefault="00D7286E" w:rsidP="00EF7F26">
      <w:pPr>
        <w:spacing w:after="0"/>
        <w:ind w:firstLine="288"/>
        <w:contextualSpacing/>
        <w:jc w:val="both"/>
        <w:rPr>
          <w:rFonts w:eastAsiaTheme="minorEastAsia"/>
          <w:sz w:val="22"/>
          <w:szCs w:val="22"/>
        </w:rPr>
      </w:pPr>
      <w:r>
        <w:rPr>
          <w:rFonts w:eastAsiaTheme="minorEastAsia"/>
          <w:sz w:val="22"/>
          <w:szCs w:val="22"/>
        </w:rPr>
        <w:t xml:space="preserve">where </w:t>
      </w:r>
      <m:oMath>
        <m:sSubSup>
          <m:sSubSupPr>
            <m:ctrlPr>
              <w:rPr>
                <w:rFonts w:ascii="Cambria Math" w:eastAsiaTheme="minorEastAsia" w:hAnsi="Cambria Math"/>
                <w:i/>
                <w:sz w:val="22"/>
                <w:szCs w:val="22"/>
              </w:rPr>
            </m:ctrlPr>
          </m:sSubSupPr>
          <m:e>
            <m:r>
              <w:rPr>
                <w:rFonts w:ascii="Cambria Math" w:eastAsiaTheme="minorEastAsia" w:hAnsi="Cambria Math"/>
                <w:sz w:val="22"/>
                <w:szCs w:val="22"/>
              </w:rPr>
              <m:t>N</m:t>
            </m:r>
          </m:e>
          <m:sub>
            <m:r>
              <w:rPr>
                <w:rFonts w:ascii="Cambria Math" w:eastAsiaTheme="minorEastAsia" w:hAnsi="Cambria Math"/>
                <w:sz w:val="22"/>
                <w:szCs w:val="22"/>
              </w:rPr>
              <m:t>sc</m:t>
            </m:r>
          </m:sub>
          <m:sup>
            <m:r>
              <w:rPr>
                <w:rFonts w:ascii="Cambria Math" w:eastAsiaTheme="minorEastAsia" w:hAnsi="Cambria Math"/>
                <w:sz w:val="22"/>
                <w:szCs w:val="22"/>
              </w:rPr>
              <m:t>RB</m:t>
            </m:r>
          </m:sup>
        </m:sSubSup>
        <m:r>
          <w:rPr>
            <w:rFonts w:ascii="Cambria Math" w:eastAsiaTheme="minorEastAsia" w:hAnsi="Cambria Math"/>
            <w:sz w:val="22"/>
            <w:szCs w:val="22"/>
          </w:rPr>
          <m:t>=12</m:t>
        </m:r>
      </m:oMath>
      <w:r>
        <w:rPr>
          <w:rFonts w:eastAsiaTheme="minorEastAsia"/>
          <w:sz w:val="22"/>
          <w:szCs w:val="22"/>
        </w:rPr>
        <w:t xml:space="preserve"> is the number of subcarriers in a </w:t>
      </w:r>
      <w:r w:rsidR="009945F3">
        <w:rPr>
          <w:rFonts w:eastAsiaTheme="minorEastAsia"/>
          <w:sz w:val="22"/>
          <w:szCs w:val="22"/>
        </w:rPr>
        <w:t xml:space="preserve">PRB and </w:t>
      </w:r>
      <m:oMath>
        <m:sSubSup>
          <m:sSubSupPr>
            <m:ctrlPr>
              <w:rPr>
                <w:rFonts w:ascii="Cambria Math" w:eastAsiaTheme="minorEastAsia" w:hAnsi="Cambria Math"/>
                <w:i/>
                <w:sz w:val="22"/>
                <w:szCs w:val="22"/>
              </w:rPr>
            </m:ctrlPr>
          </m:sSubSupPr>
          <m:e>
            <m:r>
              <w:rPr>
                <w:rFonts w:ascii="Cambria Math" w:eastAsiaTheme="minorEastAsia" w:hAnsi="Cambria Math"/>
                <w:sz w:val="22"/>
                <w:szCs w:val="22"/>
              </w:rPr>
              <m:t>N</m:t>
            </m:r>
          </m:e>
          <m:sub>
            <m:r>
              <w:rPr>
                <w:rFonts w:ascii="Cambria Math" w:eastAsiaTheme="minorEastAsia" w:hAnsi="Cambria Math"/>
                <w:sz w:val="22"/>
                <w:szCs w:val="22"/>
              </w:rPr>
              <m:t>symb</m:t>
            </m:r>
          </m:sub>
          <m:sup>
            <m:r>
              <w:rPr>
                <w:rFonts w:ascii="Cambria Math" w:eastAsiaTheme="minorEastAsia" w:hAnsi="Cambria Math"/>
                <w:sz w:val="22"/>
                <w:szCs w:val="22"/>
              </w:rPr>
              <m:t>sh</m:t>
            </m:r>
          </m:sup>
        </m:sSubSup>
      </m:oMath>
      <w:r w:rsidR="000F7557">
        <w:rPr>
          <w:rFonts w:eastAsiaTheme="minorEastAsia"/>
          <w:sz w:val="22"/>
          <w:szCs w:val="22"/>
        </w:rPr>
        <w:t xml:space="preserve"> is the number of symbols of the PDSCH allocation within the slot, </w:t>
      </w:r>
      <m:oMath>
        <m:sSubSup>
          <m:sSubSupPr>
            <m:ctrlPr>
              <w:rPr>
                <w:rFonts w:ascii="Cambria Math" w:eastAsiaTheme="minorEastAsia" w:hAnsi="Cambria Math"/>
                <w:i/>
                <w:sz w:val="22"/>
                <w:szCs w:val="22"/>
              </w:rPr>
            </m:ctrlPr>
          </m:sSubSupPr>
          <m:e>
            <m:r>
              <w:rPr>
                <w:rFonts w:ascii="Cambria Math" w:eastAsiaTheme="minorEastAsia" w:hAnsi="Cambria Math"/>
                <w:sz w:val="22"/>
                <w:szCs w:val="22"/>
              </w:rPr>
              <m:t>N</m:t>
            </m:r>
          </m:e>
          <m:sub>
            <m:r>
              <w:rPr>
                <w:rFonts w:ascii="Cambria Math" w:eastAsiaTheme="minorEastAsia" w:hAnsi="Cambria Math"/>
                <w:sz w:val="22"/>
                <w:szCs w:val="22"/>
              </w:rPr>
              <m:t>DMRS</m:t>
            </m:r>
          </m:sub>
          <m:sup>
            <m:r>
              <w:rPr>
                <w:rFonts w:ascii="Cambria Math" w:eastAsiaTheme="minorEastAsia" w:hAnsi="Cambria Math"/>
                <w:sz w:val="22"/>
                <w:szCs w:val="22"/>
              </w:rPr>
              <m:t>PRB</m:t>
            </m:r>
          </m:sup>
        </m:sSubSup>
      </m:oMath>
      <w:r w:rsidR="00B71099">
        <w:rPr>
          <w:rFonts w:eastAsiaTheme="minorEastAsia"/>
          <w:sz w:val="22"/>
          <w:szCs w:val="22"/>
        </w:rPr>
        <w:t xml:space="preserve"> is the number of R</w:t>
      </w:r>
      <w:r w:rsidR="005272F4">
        <w:rPr>
          <w:rFonts w:eastAsiaTheme="minorEastAsia"/>
          <w:sz w:val="22"/>
          <w:szCs w:val="22"/>
        </w:rPr>
        <w:t>E</w:t>
      </w:r>
      <w:r w:rsidR="00B71099">
        <w:rPr>
          <w:rFonts w:eastAsiaTheme="minorEastAsia"/>
          <w:sz w:val="22"/>
          <w:szCs w:val="22"/>
        </w:rPr>
        <w:t xml:space="preserve">s for DM-RS per PRB in the scheduled duration </w:t>
      </w:r>
      <w:r w:rsidR="000D2A63">
        <w:rPr>
          <w:rFonts w:eastAsiaTheme="minorEastAsia"/>
          <w:sz w:val="22"/>
          <w:szCs w:val="22"/>
        </w:rPr>
        <w:t>including the overhead of the DM-RS CDM groups without data</w:t>
      </w:r>
      <w:r w:rsidR="009B642D">
        <w:rPr>
          <w:rFonts w:eastAsiaTheme="minorEastAsia"/>
          <w:sz w:val="22"/>
          <w:szCs w:val="22"/>
        </w:rPr>
        <w:t xml:space="preserve"> and </w:t>
      </w:r>
      <m:oMath>
        <m:sSubSup>
          <m:sSubSupPr>
            <m:ctrlPr>
              <w:rPr>
                <w:rFonts w:ascii="Cambria Math" w:eastAsiaTheme="minorEastAsia" w:hAnsi="Cambria Math"/>
                <w:i/>
                <w:sz w:val="22"/>
                <w:szCs w:val="22"/>
              </w:rPr>
            </m:ctrlPr>
          </m:sSubSupPr>
          <m:e>
            <m:r>
              <w:rPr>
                <w:rFonts w:ascii="Cambria Math" w:eastAsiaTheme="minorEastAsia" w:hAnsi="Cambria Math"/>
                <w:sz w:val="22"/>
                <w:szCs w:val="22"/>
              </w:rPr>
              <m:t>N</m:t>
            </m:r>
          </m:e>
          <m:sub>
            <m:r>
              <w:rPr>
                <w:rFonts w:ascii="Cambria Math" w:eastAsiaTheme="minorEastAsia" w:hAnsi="Cambria Math"/>
                <w:sz w:val="22"/>
                <w:szCs w:val="22"/>
              </w:rPr>
              <m:t>oh</m:t>
            </m:r>
          </m:sub>
          <m:sup>
            <m:r>
              <w:rPr>
                <w:rFonts w:ascii="Cambria Math" w:eastAsiaTheme="minorEastAsia" w:hAnsi="Cambria Math"/>
                <w:sz w:val="22"/>
                <w:szCs w:val="22"/>
              </w:rPr>
              <m:t>PRB</m:t>
            </m:r>
          </m:sup>
        </m:sSubSup>
        <m:r>
          <w:rPr>
            <w:rFonts w:ascii="Cambria Math" w:eastAsiaTheme="minorEastAsia" w:hAnsi="Cambria Math"/>
            <w:sz w:val="22"/>
            <w:szCs w:val="22"/>
          </w:rPr>
          <m:t>∈{0, 6, 12, 18}</m:t>
        </m:r>
      </m:oMath>
      <w:r>
        <w:rPr>
          <w:rFonts w:eastAsiaTheme="minorEastAsia"/>
          <w:sz w:val="22"/>
          <w:szCs w:val="22"/>
        </w:rPr>
        <w:t xml:space="preserve"> </w:t>
      </w:r>
      <w:r w:rsidR="009C6BE9">
        <w:rPr>
          <w:rFonts w:eastAsiaTheme="minorEastAsia"/>
          <w:sz w:val="22"/>
          <w:szCs w:val="22"/>
        </w:rPr>
        <w:t>represents any additional</w:t>
      </w:r>
      <w:r w:rsidR="001E6C07">
        <w:rPr>
          <w:rFonts w:eastAsiaTheme="minorEastAsia"/>
          <w:sz w:val="22"/>
          <w:szCs w:val="22"/>
        </w:rPr>
        <w:t xml:space="preserve"> overhead </w:t>
      </w:r>
      <w:r w:rsidR="001E6C07">
        <w:rPr>
          <w:rFonts w:eastAsiaTheme="minorEastAsia"/>
          <w:sz w:val="22"/>
          <w:szCs w:val="22"/>
        </w:rPr>
        <w:lastRenderedPageBreak/>
        <w:t>which reduces the number of R</w:t>
      </w:r>
      <w:r w:rsidR="00EB5A12">
        <w:rPr>
          <w:rFonts w:eastAsiaTheme="minorEastAsia"/>
          <w:sz w:val="22"/>
          <w:szCs w:val="22"/>
        </w:rPr>
        <w:t>Es available for PDSCH.</w:t>
      </w:r>
      <w:r w:rsidR="00032EC9">
        <w:rPr>
          <w:rFonts w:eastAsiaTheme="minorEastAsia"/>
          <w:sz w:val="22"/>
          <w:szCs w:val="22"/>
        </w:rPr>
        <w:t xml:space="preserve"> The</w:t>
      </w:r>
      <w:r w:rsidR="00685259">
        <w:rPr>
          <w:rFonts w:eastAsiaTheme="minorEastAsia"/>
          <w:sz w:val="22"/>
          <w:szCs w:val="22"/>
        </w:rPr>
        <w:t xml:space="preserve"> total number of </w:t>
      </w:r>
      <w:r w:rsidR="003E14F9">
        <w:rPr>
          <w:rFonts w:eastAsiaTheme="minorEastAsia"/>
          <w:sz w:val="22"/>
          <w:szCs w:val="22"/>
        </w:rPr>
        <w:t>REs allocated for PDSCH</w:t>
      </w:r>
      <w:r w:rsidR="00101766">
        <w:rPr>
          <w:rFonts w:eastAsiaTheme="minorEastAsia"/>
          <w:sz w:val="22"/>
          <w:szCs w:val="22"/>
        </w:rPr>
        <w:t xml:space="preserve"> </w:t>
      </w:r>
      <m:oMath>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RE</m:t>
            </m:r>
          </m:sub>
        </m:sSub>
        <m:r>
          <w:rPr>
            <w:rFonts w:ascii="Cambria Math" w:eastAsiaTheme="minorEastAsia" w:hAnsi="Cambria Math"/>
            <w:sz w:val="22"/>
            <w:szCs w:val="22"/>
          </w:rPr>
          <m:t>)</m:t>
        </m:r>
      </m:oMath>
      <w:r w:rsidR="00032EC9">
        <w:rPr>
          <w:rFonts w:eastAsiaTheme="minorEastAsia"/>
          <w:sz w:val="22"/>
          <w:szCs w:val="22"/>
        </w:rPr>
        <w:t xml:space="preserve"> </w:t>
      </w:r>
      <w:r w:rsidR="00E67183">
        <w:rPr>
          <w:rFonts w:eastAsiaTheme="minorEastAsia"/>
          <w:sz w:val="22"/>
          <w:szCs w:val="22"/>
        </w:rPr>
        <w:t>is given by</w:t>
      </w:r>
      <w:r w:rsidR="00032EC9">
        <w:rPr>
          <w:rFonts w:eastAsiaTheme="minorEastAsia"/>
          <w:sz w:val="22"/>
          <w:szCs w:val="22"/>
        </w:rPr>
        <w:t>,</w:t>
      </w:r>
    </w:p>
    <w:p w14:paraId="2D87DE8F" w14:textId="679D4495" w:rsidR="00032EC9" w:rsidRDefault="00000000" w:rsidP="00EF7F26">
      <w:pPr>
        <w:spacing w:after="0"/>
        <w:contextualSpacing/>
        <w:jc w:val="center"/>
        <w:rPr>
          <w:rFonts w:eastAsiaTheme="minorEastAsia"/>
          <w:sz w:val="22"/>
          <w:szCs w:val="22"/>
        </w:rPr>
      </w:pPr>
      <m:oMathPara>
        <m:oMath>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RE</m:t>
              </m:r>
            </m:sub>
          </m:sSub>
          <m:r>
            <w:rPr>
              <w:rFonts w:ascii="Cambria Math" w:eastAsiaTheme="minorEastAsia" w:hAnsi="Cambria Math"/>
              <w:sz w:val="22"/>
              <w:szCs w:val="22"/>
            </w:rPr>
            <m:t>=</m:t>
          </m:r>
          <m:sSubSup>
            <m:sSubSupPr>
              <m:ctrlPr>
                <w:rPr>
                  <w:rFonts w:ascii="Cambria Math" w:eastAsiaTheme="minorEastAsia" w:hAnsi="Cambria Math"/>
                  <w:i/>
                  <w:sz w:val="22"/>
                  <w:szCs w:val="22"/>
                </w:rPr>
              </m:ctrlPr>
            </m:sSubSupPr>
            <m:e>
              <m:r>
                <m:rPr>
                  <m:sty m:val="p"/>
                </m:rPr>
                <w:rPr>
                  <w:rFonts w:ascii="Cambria Math" w:eastAsiaTheme="minorEastAsia" w:hAnsi="Cambria Math"/>
                  <w:sz w:val="22"/>
                  <w:szCs w:val="22"/>
                </w:rPr>
                <m:t>min⁡</m:t>
              </m:r>
              <m:r>
                <w:rPr>
                  <w:rFonts w:ascii="Cambria Math" w:eastAsiaTheme="minorEastAsia" w:hAnsi="Cambria Math"/>
                  <w:sz w:val="22"/>
                  <w:szCs w:val="22"/>
                </w:rPr>
                <m:t>(156, N</m:t>
              </m:r>
            </m:e>
            <m:sub>
              <m:r>
                <w:rPr>
                  <w:rFonts w:ascii="Cambria Math" w:eastAsiaTheme="minorEastAsia" w:hAnsi="Cambria Math"/>
                  <w:sz w:val="22"/>
                  <w:szCs w:val="22"/>
                </w:rPr>
                <m:t>RE</m:t>
              </m:r>
            </m:sub>
            <m:sup>
              <m:r>
                <w:rPr>
                  <w:rFonts w:ascii="Cambria Math" w:eastAsiaTheme="minorEastAsia" w:hAnsi="Cambria Math"/>
                  <w:sz w:val="22"/>
                  <w:szCs w:val="22"/>
                </w:rPr>
                <m:t>'</m:t>
              </m:r>
            </m:sup>
          </m:sSubSup>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PRB</m:t>
              </m:r>
            </m:sub>
          </m:sSub>
        </m:oMath>
      </m:oMathPara>
    </w:p>
    <w:p w14:paraId="30D67870" w14:textId="39960D3B" w:rsidR="00D726FB" w:rsidRPr="00375069" w:rsidRDefault="00DA5C00" w:rsidP="00EF7F26">
      <w:pPr>
        <w:spacing w:after="0"/>
        <w:contextualSpacing/>
        <w:jc w:val="both"/>
        <w:rPr>
          <w:rFonts w:eastAsiaTheme="minorEastAsia"/>
          <w:sz w:val="22"/>
          <w:szCs w:val="22"/>
        </w:rPr>
      </w:pPr>
      <w:r>
        <w:rPr>
          <w:rFonts w:eastAsiaTheme="minorEastAsia"/>
          <w:sz w:val="22"/>
          <w:szCs w:val="22"/>
        </w:rPr>
        <w:t xml:space="preserve">where </w:t>
      </w:r>
      <m:oMath>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PRB</m:t>
            </m:r>
          </m:sub>
        </m:sSub>
      </m:oMath>
      <w:r>
        <w:rPr>
          <w:rFonts w:eastAsiaTheme="minorEastAsia"/>
          <w:sz w:val="22"/>
          <w:szCs w:val="22"/>
        </w:rPr>
        <w:t xml:space="preserve"> is the total number of </w:t>
      </w:r>
      <w:r w:rsidR="000E3A7F">
        <w:rPr>
          <w:rFonts w:eastAsiaTheme="minorEastAsia"/>
          <w:sz w:val="22"/>
          <w:szCs w:val="22"/>
        </w:rPr>
        <w:t>allocated PRBs</w:t>
      </w:r>
      <w:r w:rsidR="002036B5">
        <w:rPr>
          <w:rFonts w:eastAsiaTheme="minorEastAsia"/>
          <w:sz w:val="22"/>
          <w:szCs w:val="22"/>
        </w:rPr>
        <w:t>.</w:t>
      </w:r>
      <w:r w:rsidR="008E1D6B">
        <w:rPr>
          <w:rFonts w:eastAsiaTheme="minorEastAsia"/>
          <w:sz w:val="22"/>
          <w:szCs w:val="22"/>
        </w:rPr>
        <w:t xml:space="preserve"> </w:t>
      </w:r>
      <w:r w:rsidR="00D726FB" w:rsidRPr="00375069">
        <w:rPr>
          <w:rFonts w:eastAsiaTheme="minorEastAsia"/>
          <w:sz w:val="22"/>
          <w:szCs w:val="22"/>
        </w:rPr>
        <w:t>The UE then determines</w:t>
      </w:r>
      <w:r w:rsidR="00375069">
        <w:rPr>
          <w:rFonts w:eastAsiaTheme="minorEastAsia"/>
          <w:sz w:val="22"/>
          <w:szCs w:val="22"/>
        </w:rPr>
        <w:t xml:space="preserve"> </w:t>
      </w:r>
      <m:oMath>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info</m:t>
            </m:r>
          </m:sub>
        </m:sSub>
      </m:oMath>
      <w:r w:rsidR="00375069">
        <w:rPr>
          <w:rFonts w:eastAsiaTheme="minorEastAsia"/>
          <w:sz w:val="22"/>
          <w:szCs w:val="22"/>
        </w:rPr>
        <w:t>, as</w:t>
      </w:r>
      <w:r w:rsidR="00B40C95">
        <w:rPr>
          <w:rFonts w:eastAsiaTheme="minorEastAsia"/>
          <w:sz w:val="22"/>
          <w:szCs w:val="22"/>
        </w:rPr>
        <w:t>,</w:t>
      </w:r>
    </w:p>
    <w:p w14:paraId="2ED72F83" w14:textId="77777777" w:rsidR="00D726FB" w:rsidRPr="00375069" w:rsidRDefault="00000000" w:rsidP="00EF7F26">
      <w:pPr>
        <w:spacing w:after="0"/>
        <w:contextualSpacing/>
        <w:jc w:val="center"/>
        <w:rPr>
          <w:rFonts w:eastAsiaTheme="minorEastAsia"/>
          <w:sz w:val="22"/>
          <w:szCs w:val="22"/>
        </w:rPr>
      </w:pPr>
      <m:oMath>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info</m:t>
            </m:r>
          </m:sub>
        </m:sSub>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RE</m:t>
            </m:r>
          </m:sub>
        </m:sSub>
      </m:oMath>
      <w:r w:rsidR="00D726FB" w:rsidRPr="00375069">
        <w:rPr>
          <w:rFonts w:eastAsiaTheme="minorEastAsia"/>
          <w:sz w:val="22"/>
          <w:szCs w:val="22"/>
        </w:rPr>
        <w:t xml:space="preserve"> </w:t>
      </w:r>
      <m:oMath>
        <m:r>
          <w:rPr>
            <w:rFonts w:ascii="Cambria Math" w:eastAsiaTheme="minorEastAsia" w:hAnsi="Cambria Math"/>
            <w:sz w:val="22"/>
            <w:szCs w:val="22"/>
          </w:rPr>
          <m:t xml:space="preserve">× </m:t>
        </m:r>
        <m:sSub>
          <m:sSubPr>
            <m:ctrlPr>
              <w:rPr>
                <w:rFonts w:ascii="Cambria Math" w:eastAsiaTheme="minorEastAsia" w:hAnsi="Cambria Math"/>
                <w:i/>
                <w:iCs/>
                <w:sz w:val="22"/>
                <w:szCs w:val="22"/>
              </w:rPr>
            </m:ctrlPr>
          </m:sSubPr>
          <m:e>
            <m:r>
              <w:rPr>
                <w:rFonts w:ascii="Cambria Math" w:eastAsiaTheme="minorEastAsia" w:hAnsi="Cambria Math"/>
                <w:sz w:val="22"/>
                <w:szCs w:val="22"/>
              </w:rPr>
              <m:t>Q</m:t>
            </m:r>
          </m:e>
          <m:sub>
            <m:r>
              <w:rPr>
                <w:rFonts w:ascii="Cambria Math" w:eastAsiaTheme="minorEastAsia" w:hAnsi="Cambria Math"/>
                <w:sz w:val="22"/>
                <w:szCs w:val="22"/>
              </w:rPr>
              <m:t>m</m:t>
            </m:r>
          </m:sub>
        </m:sSub>
      </m:oMath>
      <w:r w:rsidR="00D726FB" w:rsidRPr="00375069">
        <w:rPr>
          <w:rFonts w:eastAsiaTheme="minorEastAsia"/>
          <w:sz w:val="22"/>
          <w:szCs w:val="22"/>
        </w:rPr>
        <w:t xml:space="preserve"> </w:t>
      </w:r>
      <m:oMath>
        <m:r>
          <w:rPr>
            <w:rFonts w:ascii="Cambria Math" w:eastAsiaTheme="minorEastAsia" w:hAnsi="Cambria Math"/>
            <w:sz w:val="22"/>
            <w:szCs w:val="22"/>
          </w:rPr>
          <m:t xml:space="preserve">× </m:t>
        </m:r>
      </m:oMath>
      <w:r w:rsidR="00D726FB" w:rsidRPr="00375069">
        <w:rPr>
          <w:rFonts w:eastAsiaTheme="minorEastAsia"/>
          <w:i/>
          <w:iCs/>
          <w:sz w:val="22"/>
          <w:szCs w:val="22"/>
        </w:rPr>
        <w:t>R</w:t>
      </w:r>
      <w:r w:rsidR="00D726FB" w:rsidRPr="00375069">
        <w:rPr>
          <w:rFonts w:eastAsiaTheme="minorEastAsia"/>
          <w:sz w:val="22"/>
          <w:szCs w:val="22"/>
        </w:rPr>
        <w:t xml:space="preserve"> </w:t>
      </w:r>
      <m:oMath>
        <m:r>
          <w:rPr>
            <w:rFonts w:ascii="Cambria Math" w:eastAsiaTheme="minorEastAsia" w:hAnsi="Cambria Math"/>
            <w:sz w:val="22"/>
            <w:szCs w:val="22"/>
          </w:rPr>
          <m:t>×</m:t>
        </m:r>
      </m:oMath>
      <w:r w:rsidR="00D726FB" w:rsidRPr="00375069">
        <w:rPr>
          <w:rFonts w:eastAsiaTheme="minorEastAsia"/>
          <w:sz w:val="22"/>
          <w:szCs w:val="22"/>
        </w:rPr>
        <w:t xml:space="preserve"> </w:t>
      </w:r>
      <m:oMath>
        <m:r>
          <w:rPr>
            <w:rFonts w:ascii="Cambria Math" w:eastAsiaTheme="minorEastAsia" w:hAnsi="Cambria Math"/>
            <w:sz w:val="22"/>
            <w:szCs w:val="22"/>
          </w:rPr>
          <m:t>v</m:t>
        </m:r>
      </m:oMath>
    </w:p>
    <w:p w14:paraId="20FE53CC" w14:textId="3F5547B0" w:rsidR="00D726FB" w:rsidRDefault="00D726FB" w:rsidP="00EF7F26">
      <w:pPr>
        <w:spacing w:after="0"/>
        <w:contextualSpacing/>
        <w:jc w:val="both"/>
        <w:rPr>
          <w:rFonts w:eastAsiaTheme="minorEastAsia"/>
          <w:sz w:val="22"/>
          <w:szCs w:val="22"/>
        </w:rPr>
      </w:pPr>
      <w:r w:rsidRPr="00375069">
        <w:rPr>
          <w:rFonts w:eastAsiaTheme="minorEastAsia"/>
          <w:sz w:val="22"/>
          <w:szCs w:val="22"/>
        </w:rPr>
        <w:t xml:space="preserve">where </w:t>
      </w:r>
      <m:oMath>
        <m:sSub>
          <m:sSubPr>
            <m:ctrlPr>
              <w:rPr>
                <w:rFonts w:ascii="Cambria Math" w:eastAsiaTheme="minorEastAsia" w:hAnsi="Cambria Math"/>
                <w:i/>
                <w:sz w:val="22"/>
                <w:szCs w:val="22"/>
              </w:rPr>
            </m:ctrlPr>
          </m:sSubPr>
          <m:e>
            <m:r>
              <w:rPr>
                <w:rFonts w:ascii="Cambria Math" w:eastAsiaTheme="minorEastAsia" w:hAnsi="Cambria Math"/>
                <w:sz w:val="22"/>
                <w:szCs w:val="22"/>
              </w:rPr>
              <m:t>Q</m:t>
            </m:r>
          </m:e>
          <m:sub>
            <m:r>
              <w:rPr>
                <w:rFonts w:ascii="Cambria Math" w:eastAsiaTheme="minorEastAsia" w:hAnsi="Cambria Math"/>
                <w:sz w:val="22"/>
                <w:szCs w:val="22"/>
              </w:rPr>
              <m:t>m</m:t>
            </m:r>
          </m:sub>
        </m:sSub>
      </m:oMath>
      <w:r w:rsidRPr="00375069">
        <w:rPr>
          <w:rFonts w:eastAsiaTheme="minorEastAsia"/>
          <w:sz w:val="22"/>
          <w:szCs w:val="22"/>
        </w:rPr>
        <w:t xml:space="preserve"> is the modulation order, </w:t>
      </w:r>
      <m:oMath>
        <m:r>
          <w:rPr>
            <w:rFonts w:ascii="Cambria Math" w:eastAsiaTheme="minorEastAsia" w:hAnsi="Cambria Math"/>
            <w:sz w:val="22"/>
            <w:szCs w:val="22"/>
          </w:rPr>
          <m:t>R</m:t>
        </m:r>
      </m:oMath>
      <w:r w:rsidRPr="00375069">
        <w:rPr>
          <w:rFonts w:eastAsiaTheme="minorEastAsia"/>
          <w:sz w:val="22"/>
          <w:szCs w:val="22"/>
        </w:rPr>
        <w:t xml:space="preserve"> is the target code rate, and </w:t>
      </w:r>
      <m:oMath>
        <m:r>
          <w:rPr>
            <w:rFonts w:ascii="Cambria Math" w:eastAsiaTheme="minorEastAsia" w:hAnsi="Cambria Math"/>
            <w:sz w:val="22"/>
            <w:szCs w:val="22"/>
          </w:rPr>
          <m:t>v</m:t>
        </m:r>
      </m:oMath>
      <w:r w:rsidRPr="00375069">
        <w:rPr>
          <w:rFonts w:eastAsiaTheme="minorEastAsia"/>
          <w:sz w:val="22"/>
          <w:szCs w:val="22"/>
        </w:rPr>
        <w:t xml:space="preserve"> is the number of layers. The overhead introduced by CSI-RS is captured by </w:t>
      </w:r>
      <m:oMath>
        <m:sSubSup>
          <m:sSubSupPr>
            <m:ctrlPr>
              <w:rPr>
                <w:rFonts w:ascii="Cambria Math" w:eastAsiaTheme="minorEastAsia" w:hAnsi="Cambria Math"/>
                <w:i/>
                <w:sz w:val="22"/>
                <w:szCs w:val="22"/>
              </w:rPr>
            </m:ctrlPr>
          </m:sSubSupPr>
          <m:e>
            <m:r>
              <w:rPr>
                <w:rFonts w:ascii="Cambria Math" w:eastAsiaTheme="minorEastAsia" w:hAnsi="Cambria Math"/>
                <w:sz w:val="22"/>
                <w:szCs w:val="22"/>
              </w:rPr>
              <m:t>N</m:t>
            </m:r>
          </m:e>
          <m:sub>
            <m:r>
              <w:rPr>
                <w:rFonts w:ascii="Cambria Math" w:eastAsiaTheme="minorEastAsia" w:hAnsi="Cambria Math"/>
                <w:sz w:val="22"/>
                <w:szCs w:val="22"/>
              </w:rPr>
              <m:t>oh</m:t>
            </m:r>
          </m:sub>
          <m:sup>
            <m:r>
              <w:rPr>
                <w:rFonts w:ascii="Cambria Math" w:eastAsiaTheme="minorEastAsia" w:hAnsi="Cambria Math"/>
                <w:sz w:val="22"/>
                <w:szCs w:val="22"/>
              </w:rPr>
              <m:t>PRB</m:t>
            </m:r>
          </m:sup>
        </m:sSubSup>
        <m:r>
          <w:rPr>
            <w:rFonts w:ascii="Cambria Math" w:eastAsiaTheme="minorEastAsia" w:hAnsi="Cambria Math"/>
            <w:sz w:val="22"/>
            <w:szCs w:val="22"/>
          </w:rPr>
          <m:t>.</m:t>
        </m:r>
      </m:oMath>
      <w:r w:rsidR="00B40C95">
        <w:rPr>
          <w:rFonts w:eastAsiaTheme="minorEastAsia"/>
          <w:sz w:val="22"/>
          <w:szCs w:val="22"/>
        </w:rPr>
        <w:t xml:space="preserve"> Based on </w:t>
      </w:r>
      <w:r w:rsidR="00312D33">
        <w:rPr>
          <w:rFonts w:eastAsiaTheme="minorEastAsia"/>
          <w:sz w:val="22"/>
          <w:szCs w:val="22"/>
        </w:rPr>
        <w:t xml:space="preserve">the determined value of </w:t>
      </w:r>
      <m:oMath>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info</m:t>
            </m:r>
          </m:sub>
        </m:sSub>
      </m:oMath>
      <w:r w:rsidR="00312D33">
        <w:rPr>
          <w:rFonts w:eastAsiaTheme="minorEastAsia"/>
          <w:sz w:val="22"/>
          <w:szCs w:val="22"/>
        </w:rPr>
        <w:t xml:space="preserve">, the UE </w:t>
      </w:r>
      <w:r w:rsidR="00EC6468">
        <w:rPr>
          <w:rFonts w:eastAsiaTheme="minorEastAsia"/>
          <w:sz w:val="22"/>
          <w:szCs w:val="22"/>
        </w:rPr>
        <w:t>then uses a first method in</w:t>
      </w:r>
      <w:r w:rsidR="00AC76D1">
        <w:rPr>
          <w:rFonts w:eastAsiaTheme="minorEastAsia"/>
          <w:sz w:val="22"/>
          <w:szCs w:val="22"/>
        </w:rPr>
        <w:t xml:space="preserve"> </w:t>
      </w:r>
      <w:r w:rsidR="00AC76D1" w:rsidRPr="00481172">
        <w:rPr>
          <w:rFonts w:eastAsiaTheme="minorEastAsia"/>
          <w:sz w:val="22"/>
          <w:szCs w:val="22"/>
        </w:rPr>
        <w:t>Section</w:t>
      </w:r>
      <w:r w:rsidR="002026EA" w:rsidRPr="00481172">
        <w:rPr>
          <w:rFonts w:eastAsiaTheme="minorEastAsia"/>
          <w:sz w:val="22"/>
          <w:szCs w:val="22"/>
        </w:rPr>
        <w:t xml:space="preserve"> 5.1.3.2 of</w:t>
      </w:r>
      <w:r w:rsidR="00EC6468" w:rsidRPr="00481172">
        <w:rPr>
          <w:rFonts w:eastAsiaTheme="minorEastAsia"/>
          <w:sz w:val="22"/>
          <w:szCs w:val="22"/>
        </w:rPr>
        <w:t xml:space="preserve"> [</w:t>
      </w:r>
      <w:r w:rsidR="00A80E2C" w:rsidRPr="00481172">
        <w:rPr>
          <w:rFonts w:eastAsiaTheme="minorEastAsia"/>
          <w:sz w:val="22"/>
          <w:szCs w:val="22"/>
        </w:rPr>
        <w:t>3</w:t>
      </w:r>
      <w:r w:rsidR="00EC6468" w:rsidRPr="00481172">
        <w:rPr>
          <w:rFonts w:eastAsiaTheme="minorEastAsia"/>
          <w:sz w:val="22"/>
          <w:szCs w:val="22"/>
        </w:rPr>
        <w:t xml:space="preserve">] </w:t>
      </w:r>
      <w:r w:rsidR="00302262" w:rsidRPr="00481172">
        <w:rPr>
          <w:rFonts w:eastAsiaTheme="minorEastAsia"/>
          <w:sz w:val="22"/>
          <w:szCs w:val="22"/>
        </w:rPr>
        <w:t>to</w:t>
      </w:r>
      <w:r w:rsidR="00302262">
        <w:rPr>
          <w:rFonts w:eastAsiaTheme="minorEastAsia"/>
          <w:sz w:val="22"/>
          <w:szCs w:val="22"/>
        </w:rPr>
        <w:t xml:space="preserve"> determine TBS </w:t>
      </w:r>
      <w:r w:rsidR="00EC6468">
        <w:rPr>
          <w:rFonts w:eastAsiaTheme="minorEastAsia"/>
          <w:sz w:val="22"/>
          <w:szCs w:val="22"/>
        </w:rPr>
        <w:t xml:space="preserve">when </w:t>
      </w:r>
      <m:oMath>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info</m:t>
            </m:r>
          </m:sub>
        </m:sSub>
        <m:r>
          <w:rPr>
            <w:rFonts w:ascii="Cambria Math" w:eastAsiaTheme="minorEastAsia" w:hAnsi="Cambria Math"/>
            <w:sz w:val="22"/>
            <w:szCs w:val="22"/>
          </w:rPr>
          <m:t>≤3824</m:t>
        </m:r>
      </m:oMath>
      <w:r w:rsidR="00D96260">
        <w:rPr>
          <w:rFonts w:eastAsiaTheme="minorEastAsia"/>
          <w:sz w:val="22"/>
          <w:szCs w:val="22"/>
        </w:rPr>
        <w:t xml:space="preserve"> and a second method in</w:t>
      </w:r>
      <w:r w:rsidR="002026EA">
        <w:rPr>
          <w:rFonts w:eastAsiaTheme="minorEastAsia"/>
          <w:sz w:val="22"/>
          <w:szCs w:val="22"/>
        </w:rPr>
        <w:t xml:space="preserve"> Section 5.1.3.2 of</w:t>
      </w:r>
      <w:r w:rsidR="00D96260">
        <w:rPr>
          <w:rFonts w:eastAsiaTheme="minorEastAsia"/>
          <w:sz w:val="22"/>
          <w:szCs w:val="22"/>
        </w:rPr>
        <w:t xml:space="preserve"> [</w:t>
      </w:r>
      <w:r w:rsidR="00A03BA7">
        <w:rPr>
          <w:rFonts w:eastAsiaTheme="minorEastAsia"/>
          <w:sz w:val="22"/>
          <w:szCs w:val="22"/>
        </w:rPr>
        <w:t>3</w:t>
      </w:r>
      <w:r w:rsidR="00D96260">
        <w:rPr>
          <w:rFonts w:eastAsiaTheme="minorEastAsia"/>
          <w:sz w:val="22"/>
          <w:szCs w:val="22"/>
        </w:rPr>
        <w:t xml:space="preserve">] </w:t>
      </w:r>
      <w:r w:rsidR="00302262">
        <w:rPr>
          <w:rFonts w:eastAsiaTheme="minorEastAsia"/>
          <w:sz w:val="22"/>
          <w:szCs w:val="22"/>
        </w:rPr>
        <w:t xml:space="preserve">to determine TBS </w:t>
      </w:r>
      <w:r w:rsidR="00D96260">
        <w:rPr>
          <w:rFonts w:eastAsiaTheme="minorEastAsia"/>
          <w:sz w:val="22"/>
          <w:szCs w:val="22"/>
        </w:rPr>
        <w:t xml:space="preserve">when </w:t>
      </w:r>
      <m:oMath>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info</m:t>
            </m:r>
          </m:sub>
        </m:sSub>
        <m:r>
          <w:rPr>
            <w:rFonts w:ascii="Cambria Math" w:eastAsiaTheme="minorEastAsia" w:hAnsi="Cambria Math"/>
            <w:sz w:val="22"/>
            <w:szCs w:val="22"/>
          </w:rPr>
          <m:t>&gt;3824.</m:t>
        </m:r>
      </m:oMath>
    </w:p>
    <w:p w14:paraId="2A70CAFD" w14:textId="77777777" w:rsidR="003C1000" w:rsidRDefault="003C1000" w:rsidP="00EF7F26">
      <w:pPr>
        <w:spacing w:after="0"/>
        <w:ind w:firstLine="288"/>
        <w:contextualSpacing/>
        <w:jc w:val="both"/>
        <w:rPr>
          <w:rFonts w:eastAsiaTheme="minorEastAsia"/>
          <w:sz w:val="22"/>
          <w:szCs w:val="22"/>
        </w:rPr>
      </w:pPr>
    </w:p>
    <w:p w14:paraId="4F56C720" w14:textId="002BC6A8" w:rsidR="0053115B" w:rsidRDefault="008E1D6B" w:rsidP="00EF7F26">
      <w:pPr>
        <w:spacing w:after="0"/>
        <w:ind w:firstLine="288"/>
        <w:contextualSpacing/>
        <w:jc w:val="both"/>
        <w:rPr>
          <w:rFonts w:eastAsiaTheme="minorEastAsia"/>
          <w:sz w:val="22"/>
          <w:szCs w:val="22"/>
        </w:rPr>
      </w:pPr>
      <w:r>
        <w:rPr>
          <w:rFonts w:eastAsiaTheme="minorEastAsia"/>
          <w:sz w:val="22"/>
          <w:szCs w:val="22"/>
        </w:rPr>
        <w:t>Unlike DMRS, the impact of CSI-RS on the TBS</w:t>
      </w:r>
      <w:r w:rsidR="00B4536D">
        <w:rPr>
          <w:rFonts w:eastAsiaTheme="minorEastAsia"/>
          <w:sz w:val="22"/>
          <w:szCs w:val="22"/>
        </w:rPr>
        <w:t xml:space="preserve"> assumption</w:t>
      </w:r>
      <w:r>
        <w:rPr>
          <w:rFonts w:eastAsiaTheme="minorEastAsia"/>
          <w:sz w:val="22"/>
          <w:szCs w:val="22"/>
        </w:rPr>
        <w:t xml:space="preserve"> </w:t>
      </w:r>
      <w:r w:rsidR="000455AE">
        <w:rPr>
          <w:rFonts w:eastAsiaTheme="minorEastAsia"/>
          <w:sz w:val="22"/>
          <w:szCs w:val="22"/>
        </w:rPr>
        <w:t>is not pro</w:t>
      </w:r>
      <w:r w:rsidR="001B3D3F">
        <w:rPr>
          <w:rFonts w:eastAsiaTheme="minorEastAsia"/>
          <w:sz w:val="22"/>
          <w:szCs w:val="22"/>
        </w:rPr>
        <w:t>perly captured.</w:t>
      </w:r>
      <w:r w:rsidR="00F45C8A">
        <w:rPr>
          <w:rFonts w:eastAsiaTheme="minorEastAsia"/>
          <w:sz w:val="22"/>
          <w:szCs w:val="22"/>
        </w:rPr>
        <w:t xml:space="preserve"> One reason could be that the impact of CSI-RS on TBS was not as significant as the impact of DMRS</w:t>
      </w:r>
      <w:r w:rsidR="00D26489">
        <w:rPr>
          <w:rFonts w:eastAsiaTheme="minorEastAsia"/>
          <w:sz w:val="22"/>
          <w:szCs w:val="22"/>
        </w:rPr>
        <w:t xml:space="preserve"> due to the smaller number of </w:t>
      </w:r>
      <w:r w:rsidR="007C6405">
        <w:rPr>
          <w:rFonts w:eastAsiaTheme="minorEastAsia"/>
          <w:sz w:val="22"/>
          <w:szCs w:val="22"/>
        </w:rPr>
        <w:t xml:space="preserve">CSI-RS </w:t>
      </w:r>
      <w:r w:rsidR="00D26489">
        <w:rPr>
          <w:rFonts w:eastAsiaTheme="minorEastAsia"/>
          <w:sz w:val="22"/>
          <w:szCs w:val="22"/>
        </w:rPr>
        <w:t>ports supported in the legacy specifications.</w:t>
      </w:r>
      <w:r w:rsidR="00F5370E">
        <w:rPr>
          <w:rFonts w:eastAsiaTheme="minorEastAsia"/>
          <w:sz w:val="22"/>
          <w:szCs w:val="22"/>
        </w:rPr>
        <w:t xml:space="preserve"> However, with an </w:t>
      </w:r>
      <w:r w:rsidR="00F5370E" w:rsidRPr="003F7AB7">
        <w:rPr>
          <w:rFonts w:eastAsiaTheme="minorEastAsia"/>
          <w:sz w:val="22"/>
          <w:szCs w:val="22"/>
        </w:rPr>
        <w:t>increase in the number of CSI-RS antenna ports,</w:t>
      </w:r>
      <w:r w:rsidR="008E7D71" w:rsidRPr="003F7AB7">
        <w:rPr>
          <w:rFonts w:eastAsiaTheme="minorEastAsia"/>
          <w:sz w:val="22"/>
          <w:szCs w:val="22"/>
        </w:rPr>
        <w:t xml:space="preserve"> i.e., 48, 64, and 128 ports,</w:t>
      </w:r>
      <w:r w:rsidR="00F5370E" w:rsidRPr="003F7AB7">
        <w:rPr>
          <w:rFonts w:eastAsiaTheme="minorEastAsia"/>
          <w:sz w:val="22"/>
          <w:szCs w:val="22"/>
        </w:rPr>
        <w:t xml:space="preserve"> the impact of </w:t>
      </w:r>
      <w:r w:rsidR="00981625" w:rsidRPr="003F7AB7">
        <w:rPr>
          <w:rFonts w:eastAsiaTheme="minorEastAsia"/>
          <w:sz w:val="22"/>
          <w:szCs w:val="22"/>
        </w:rPr>
        <w:t>CSI-RS on TBS becomes</w:t>
      </w:r>
      <w:r w:rsidR="00883FC1" w:rsidRPr="003F7AB7">
        <w:rPr>
          <w:rFonts w:eastAsiaTheme="minorEastAsia"/>
          <w:sz w:val="22"/>
          <w:szCs w:val="22"/>
        </w:rPr>
        <w:t xml:space="preserve"> more</w:t>
      </w:r>
      <w:r w:rsidR="00981625" w:rsidRPr="003F7AB7">
        <w:rPr>
          <w:rFonts w:eastAsiaTheme="minorEastAsia"/>
          <w:sz w:val="22"/>
          <w:szCs w:val="22"/>
        </w:rPr>
        <w:t xml:space="preserve"> significant. In Table </w:t>
      </w:r>
      <w:r w:rsidR="000B4818" w:rsidRPr="003F7AB7">
        <w:rPr>
          <w:rFonts w:eastAsiaTheme="minorEastAsia"/>
          <w:sz w:val="22"/>
          <w:szCs w:val="22"/>
        </w:rPr>
        <w:t>1</w:t>
      </w:r>
      <w:r w:rsidR="00981625" w:rsidRPr="003F7AB7">
        <w:rPr>
          <w:rFonts w:eastAsiaTheme="minorEastAsia"/>
          <w:sz w:val="22"/>
          <w:szCs w:val="22"/>
        </w:rPr>
        <w:t xml:space="preserve">, we </w:t>
      </w:r>
      <w:r w:rsidR="006C7972" w:rsidRPr="003F7AB7">
        <w:rPr>
          <w:rFonts w:eastAsiaTheme="minorEastAsia"/>
          <w:sz w:val="22"/>
          <w:szCs w:val="22"/>
        </w:rPr>
        <w:t>present</w:t>
      </w:r>
      <w:r w:rsidR="00981625">
        <w:rPr>
          <w:rFonts w:eastAsiaTheme="minorEastAsia"/>
          <w:sz w:val="22"/>
          <w:szCs w:val="22"/>
        </w:rPr>
        <w:t xml:space="preserve"> the impact of</w:t>
      </w:r>
      <w:r w:rsidR="006C7972">
        <w:rPr>
          <w:rFonts w:eastAsiaTheme="minorEastAsia"/>
          <w:sz w:val="22"/>
          <w:szCs w:val="22"/>
        </w:rPr>
        <w:t xml:space="preserve"> </w:t>
      </w:r>
      <w:r w:rsidR="00981625">
        <w:rPr>
          <w:rFonts w:eastAsiaTheme="minorEastAsia"/>
          <w:sz w:val="22"/>
          <w:szCs w:val="22"/>
        </w:rPr>
        <w:t xml:space="preserve">32 CSI-RS </w:t>
      </w:r>
      <w:r w:rsidR="006C7972">
        <w:rPr>
          <w:rFonts w:eastAsiaTheme="minorEastAsia"/>
          <w:sz w:val="22"/>
          <w:szCs w:val="22"/>
        </w:rPr>
        <w:t>antenna ports</w:t>
      </w:r>
      <w:r w:rsidR="00981625">
        <w:rPr>
          <w:rFonts w:eastAsiaTheme="minorEastAsia"/>
          <w:sz w:val="22"/>
          <w:szCs w:val="22"/>
        </w:rPr>
        <w:t xml:space="preserve"> and 64</w:t>
      </w:r>
      <w:r w:rsidR="006C7972">
        <w:rPr>
          <w:rFonts w:eastAsiaTheme="minorEastAsia"/>
          <w:sz w:val="22"/>
          <w:szCs w:val="22"/>
        </w:rPr>
        <w:t xml:space="preserve"> CSI-RS antenna </w:t>
      </w:r>
      <w:r w:rsidR="00981625">
        <w:rPr>
          <w:rFonts w:eastAsiaTheme="minorEastAsia"/>
          <w:sz w:val="22"/>
          <w:szCs w:val="22"/>
        </w:rPr>
        <w:t xml:space="preserve">ports on </w:t>
      </w:r>
      <m:oMath>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RE</m:t>
            </m:r>
          </m:sub>
        </m:sSub>
      </m:oMath>
      <w:r w:rsidR="00D90A26">
        <w:rPr>
          <w:rFonts w:eastAsiaTheme="minorEastAsia"/>
          <w:sz w:val="22"/>
          <w:szCs w:val="22"/>
        </w:rPr>
        <w:t xml:space="preserve"> </w:t>
      </w:r>
      <w:r w:rsidR="0016581C">
        <w:rPr>
          <w:rFonts w:eastAsiaTheme="minorEastAsia"/>
          <w:sz w:val="22"/>
          <w:szCs w:val="22"/>
        </w:rPr>
        <w:t xml:space="preserve">at different densities and at different </w:t>
      </w:r>
      <m:oMath>
        <m:sSubSup>
          <m:sSubSupPr>
            <m:ctrlPr>
              <w:rPr>
                <w:rFonts w:ascii="Cambria Math" w:eastAsiaTheme="minorEastAsia" w:hAnsi="Cambria Math"/>
                <w:i/>
                <w:sz w:val="22"/>
                <w:szCs w:val="22"/>
              </w:rPr>
            </m:ctrlPr>
          </m:sSubSupPr>
          <m:e>
            <m:r>
              <w:rPr>
                <w:rFonts w:ascii="Cambria Math" w:eastAsiaTheme="minorEastAsia" w:hAnsi="Cambria Math"/>
                <w:sz w:val="22"/>
                <w:szCs w:val="22"/>
              </w:rPr>
              <m:t>N</m:t>
            </m:r>
          </m:e>
          <m:sub>
            <m:r>
              <w:rPr>
                <w:rFonts w:ascii="Cambria Math" w:eastAsiaTheme="minorEastAsia" w:hAnsi="Cambria Math"/>
                <w:sz w:val="22"/>
                <w:szCs w:val="22"/>
              </w:rPr>
              <m:t>oh</m:t>
            </m:r>
          </m:sub>
          <m:sup>
            <m:r>
              <w:rPr>
                <w:rFonts w:ascii="Cambria Math" w:eastAsiaTheme="minorEastAsia" w:hAnsi="Cambria Math"/>
                <w:sz w:val="22"/>
                <w:szCs w:val="22"/>
              </w:rPr>
              <m:t>PRB</m:t>
            </m:r>
          </m:sup>
        </m:sSubSup>
      </m:oMath>
      <w:r w:rsidR="0016581C">
        <w:rPr>
          <w:rFonts w:eastAsiaTheme="minorEastAsia"/>
          <w:sz w:val="22"/>
          <w:szCs w:val="22"/>
        </w:rPr>
        <w:t xml:space="preserve"> values. </w:t>
      </w:r>
      <w:r w:rsidR="00A83C80">
        <w:rPr>
          <w:rFonts w:eastAsiaTheme="minorEastAsia"/>
          <w:sz w:val="22"/>
          <w:szCs w:val="22"/>
        </w:rPr>
        <w:t>The worst</w:t>
      </w:r>
      <w:r w:rsidR="00F011D3">
        <w:rPr>
          <w:rFonts w:eastAsiaTheme="minorEastAsia"/>
          <w:sz w:val="22"/>
          <w:szCs w:val="22"/>
        </w:rPr>
        <w:t>-</w:t>
      </w:r>
      <w:r w:rsidR="00A83C80">
        <w:rPr>
          <w:rFonts w:eastAsiaTheme="minorEastAsia"/>
          <w:sz w:val="22"/>
          <w:szCs w:val="22"/>
        </w:rPr>
        <w:t>case estimate, i.e., when</w:t>
      </w:r>
      <w:r w:rsidR="005D4FC2">
        <w:rPr>
          <w:rFonts w:eastAsiaTheme="minorEastAsia"/>
          <w:sz w:val="22"/>
          <w:szCs w:val="22"/>
        </w:rPr>
        <w:t xml:space="preserve"> </w:t>
      </w:r>
      <m:oMath>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RE</m:t>
            </m:r>
          </m:sub>
        </m:sSub>
      </m:oMath>
      <w:r w:rsidR="00A83C80">
        <w:rPr>
          <w:rFonts w:eastAsiaTheme="minorEastAsia"/>
          <w:sz w:val="22"/>
          <w:szCs w:val="22"/>
        </w:rPr>
        <w:t xml:space="preserve"> is over</w:t>
      </w:r>
      <w:r w:rsidR="00F758CB">
        <w:rPr>
          <w:rFonts w:eastAsiaTheme="minorEastAsia"/>
          <w:sz w:val="22"/>
          <w:szCs w:val="22"/>
        </w:rPr>
        <w:t>-</w:t>
      </w:r>
      <w:r w:rsidR="00A83C80">
        <w:rPr>
          <w:rFonts w:eastAsiaTheme="minorEastAsia"/>
          <w:sz w:val="22"/>
          <w:szCs w:val="22"/>
        </w:rPr>
        <w:t>estimated or under-estimated</w:t>
      </w:r>
      <w:r w:rsidR="00585B48">
        <w:rPr>
          <w:rFonts w:eastAsiaTheme="minorEastAsia"/>
          <w:sz w:val="22"/>
          <w:szCs w:val="22"/>
        </w:rPr>
        <w:t xml:space="preserve"> by a larger number of REs and the best-case estimate, i.e., when </w:t>
      </w:r>
      <m:oMath>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RE</m:t>
            </m:r>
          </m:sub>
        </m:sSub>
      </m:oMath>
      <w:r w:rsidR="00585B48">
        <w:rPr>
          <w:rFonts w:eastAsiaTheme="minorEastAsia"/>
          <w:sz w:val="22"/>
          <w:szCs w:val="22"/>
        </w:rPr>
        <w:t xml:space="preserve"> is </w:t>
      </w:r>
      <w:r w:rsidR="00F758CB">
        <w:rPr>
          <w:rFonts w:eastAsiaTheme="minorEastAsia"/>
          <w:sz w:val="22"/>
          <w:szCs w:val="22"/>
        </w:rPr>
        <w:t xml:space="preserve">over-estimated or under-estimated by </w:t>
      </w:r>
      <w:r w:rsidR="00C15036">
        <w:rPr>
          <w:rFonts w:eastAsiaTheme="minorEastAsia"/>
          <w:sz w:val="22"/>
          <w:szCs w:val="22"/>
        </w:rPr>
        <w:t>the minimum possible n</w:t>
      </w:r>
      <w:r w:rsidR="00F758CB">
        <w:rPr>
          <w:rFonts w:eastAsiaTheme="minorEastAsia"/>
          <w:sz w:val="22"/>
          <w:szCs w:val="22"/>
        </w:rPr>
        <w:t xml:space="preserve">umber of REs </w:t>
      </w:r>
      <w:r w:rsidR="00C15036">
        <w:rPr>
          <w:rFonts w:eastAsiaTheme="minorEastAsia"/>
          <w:sz w:val="22"/>
          <w:szCs w:val="22"/>
        </w:rPr>
        <w:t>are</w:t>
      </w:r>
      <w:r w:rsidR="00F758CB">
        <w:rPr>
          <w:rFonts w:eastAsiaTheme="minorEastAsia"/>
          <w:sz w:val="22"/>
          <w:szCs w:val="22"/>
        </w:rPr>
        <w:t xml:space="preserve"> highlighted </w:t>
      </w:r>
      <w:r w:rsidR="00F758CB" w:rsidRPr="003F7AB7">
        <w:rPr>
          <w:rFonts w:eastAsiaTheme="minorEastAsia"/>
          <w:sz w:val="22"/>
          <w:szCs w:val="22"/>
        </w:rPr>
        <w:t xml:space="preserve">in Table </w:t>
      </w:r>
      <w:r w:rsidR="00C15036" w:rsidRPr="003F7AB7">
        <w:rPr>
          <w:rFonts w:eastAsiaTheme="minorEastAsia"/>
          <w:sz w:val="22"/>
          <w:szCs w:val="22"/>
        </w:rPr>
        <w:t>1</w:t>
      </w:r>
      <w:r w:rsidR="00F758CB" w:rsidRPr="003F7AB7">
        <w:rPr>
          <w:rFonts w:eastAsiaTheme="minorEastAsia"/>
          <w:sz w:val="22"/>
          <w:szCs w:val="22"/>
        </w:rPr>
        <w:t>. It can</w:t>
      </w:r>
      <w:r w:rsidR="00F758CB">
        <w:rPr>
          <w:rFonts w:eastAsiaTheme="minorEastAsia"/>
          <w:sz w:val="22"/>
          <w:szCs w:val="22"/>
        </w:rPr>
        <w:t xml:space="preserve"> be observed that the impact of </w:t>
      </w:r>
      <w:r w:rsidR="00293DF3">
        <w:rPr>
          <w:rFonts w:eastAsiaTheme="minorEastAsia"/>
          <w:sz w:val="22"/>
          <w:szCs w:val="22"/>
        </w:rPr>
        <w:t xml:space="preserve">the REs occupied by the CSI-RS signals </w:t>
      </w:r>
      <w:r w:rsidR="008062C4">
        <w:rPr>
          <w:rFonts w:eastAsiaTheme="minorEastAsia"/>
          <w:sz w:val="22"/>
          <w:szCs w:val="22"/>
        </w:rPr>
        <w:t>is more significant</w:t>
      </w:r>
      <w:r w:rsidR="00F975C7">
        <w:rPr>
          <w:rFonts w:eastAsiaTheme="minorEastAsia"/>
          <w:sz w:val="22"/>
          <w:szCs w:val="22"/>
        </w:rPr>
        <w:t>, especially</w:t>
      </w:r>
      <w:r w:rsidR="008062C4">
        <w:rPr>
          <w:rFonts w:eastAsiaTheme="minorEastAsia"/>
          <w:sz w:val="22"/>
          <w:szCs w:val="22"/>
        </w:rPr>
        <w:t xml:space="preserve"> </w:t>
      </w:r>
      <w:r w:rsidR="00B64A87">
        <w:rPr>
          <w:rFonts w:eastAsiaTheme="minorEastAsia"/>
          <w:sz w:val="22"/>
          <w:szCs w:val="22"/>
        </w:rPr>
        <w:t>at larger number of CSI-RS antenna ports</w:t>
      </w:r>
      <w:r w:rsidR="00F975C7">
        <w:rPr>
          <w:rFonts w:eastAsiaTheme="minorEastAsia"/>
          <w:sz w:val="22"/>
          <w:szCs w:val="22"/>
        </w:rPr>
        <w:t xml:space="preserve"> and at higher </w:t>
      </w:r>
      <w:r w:rsidR="002650B4">
        <w:rPr>
          <w:rFonts w:eastAsiaTheme="minorEastAsia"/>
          <w:sz w:val="22"/>
          <w:szCs w:val="22"/>
        </w:rPr>
        <w:t xml:space="preserve">density. </w:t>
      </w:r>
      <w:r w:rsidR="00AD36D2">
        <w:rPr>
          <w:rFonts w:eastAsiaTheme="minorEastAsia"/>
          <w:sz w:val="22"/>
          <w:szCs w:val="22"/>
        </w:rPr>
        <w:t xml:space="preserve">For instance, </w:t>
      </w:r>
      <w:r w:rsidR="00A151CC">
        <w:rPr>
          <w:rFonts w:eastAsiaTheme="minorEastAsia"/>
          <w:sz w:val="22"/>
          <w:szCs w:val="22"/>
        </w:rPr>
        <w:t xml:space="preserve">for </w:t>
      </w:r>
      <w:r w:rsidR="00705931">
        <w:rPr>
          <w:rFonts w:eastAsiaTheme="minorEastAsia"/>
          <w:sz w:val="22"/>
          <w:szCs w:val="22"/>
        </w:rPr>
        <w:t>32</w:t>
      </w:r>
      <w:r w:rsidR="00A151CC">
        <w:rPr>
          <w:rFonts w:eastAsiaTheme="minorEastAsia"/>
          <w:sz w:val="22"/>
          <w:szCs w:val="22"/>
        </w:rPr>
        <w:t xml:space="preserve"> CSI-RS antenna ports at density </w:t>
      </w:r>
      <m:oMath>
        <m:r>
          <w:rPr>
            <w:rFonts w:ascii="Cambria Math" w:eastAsiaTheme="minorEastAsia" w:hAnsi="Cambria Math"/>
            <w:sz w:val="22"/>
            <w:szCs w:val="22"/>
          </w:rPr>
          <m:t>ρ=1/2</m:t>
        </m:r>
      </m:oMath>
      <w:r w:rsidR="00A151CC">
        <w:rPr>
          <w:rFonts w:eastAsiaTheme="minorEastAsia"/>
          <w:sz w:val="22"/>
          <w:szCs w:val="22"/>
        </w:rPr>
        <w:t xml:space="preserve">, </w:t>
      </w:r>
      <w:r w:rsidR="00F8330E">
        <w:rPr>
          <w:rFonts w:eastAsiaTheme="minorEastAsia"/>
          <w:sz w:val="22"/>
          <w:szCs w:val="22"/>
        </w:rPr>
        <w:t>the</w:t>
      </w:r>
      <w:r w:rsidR="007A05DD">
        <w:rPr>
          <w:rFonts w:eastAsiaTheme="minorEastAsia"/>
          <w:sz w:val="22"/>
          <w:szCs w:val="22"/>
        </w:rPr>
        <w:t xml:space="preserve"> </w:t>
      </w:r>
      <w:r w:rsidR="00224013">
        <w:rPr>
          <w:rFonts w:eastAsiaTheme="minorEastAsia"/>
          <w:sz w:val="22"/>
          <w:szCs w:val="22"/>
        </w:rPr>
        <w:t xml:space="preserve">actual </w:t>
      </w:r>
      <w:r w:rsidR="007A05DD">
        <w:rPr>
          <w:rFonts w:eastAsiaTheme="minorEastAsia"/>
          <w:sz w:val="22"/>
          <w:szCs w:val="22"/>
        </w:rPr>
        <w:t xml:space="preserve">TBS can be </w:t>
      </w:r>
      <w:r w:rsidR="002A715B">
        <w:rPr>
          <w:rFonts w:eastAsiaTheme="minorEastAsia"/>
          <w:sz w:val="22"/>
          <w:szCs w:val="22"/>
        </w:rPr>
        <w:t>under</w:t>
      </w:r>
      <w:r w:rsidR="00C428D7">
        <w:rPr>
          <w:rFonts w:eastAsiaTheme="minorEastAsia"/>
          <w:sz w:val="22"/>
          <w:szCs w:val="22"/>
        </w:rPr>
        <w:t>-</w:t>
      </w:r>
      <w:r w:rsidR="002A715B">
        <w:rPr>
          <w:rFonts w:eastAsiaTheme="minorEastAsia"/>
          <w:sz w:val="22"/>
          <w:szCs w:val="22"/>
        </w:rPr>
        <w:t xml:space="preserve">estimated by </w:t>
      </w:r>
      <m:oMath>
        <m:r>
          <w:rPr>
            <w:rFonts w:ascii="Cambria Math" w:eastAsiaTheme="minorEastAsia" w:hAnsi="Cambria Math"/>
            <w:sz w:val="22"/>
            <w:szCs w:val="22"/>
          </w:rPr>
          <m:t>2×</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PRB</m:t>
            </m:r>
          </m:sub>
        </m:sSub>
      </m:oMath>
      <w:r w:rsidR="004571D2">
        <w:rPr>
          <w:rFonts w:eastAsiaTheme="minorEastAsia"/>
          <w:sz w:val="22"/>
          <w:szCs w:val="22"/>
        </w:rPr>
        <w:t xml:space="preserve"> </w:t>
      </w:r>
      <w:r w:rsidR="002A715B">
        <w:rPr>
          <w:rFonts w:eastAsiaTheme="minorEastAsia"/>
          <w:sz w:val="22"/>
          <w:szCs w:val="22"/>
        </w:rPr>
        <w:t xml:space="preserve"> REs</w:t>
      </w:r>
      <w:r w:rsidR="00AF49F2">
        <w:rPr>
          <w:rFonts w:eastAsiaTheme="minorEastAsia"/>
          <w:sz w:val="22"/>
          <w:szCs w:val="22"/>
        </w:rPr>
        <w:t>, which</w:t>
      </w:r>
      <w:r w:rsidR="00C428D7">
        <w:rPr>
          <w:rFonts w:eastAsiaTheme="minorEastAsia"/>
          <w:sz w:val="22"/>
          <w:szCs w:val="22"/>
        </w:rPr>
        <w:t xml:space="preserve"> is the</w:t>
      </w:r>
      <w:r w:rsidR="00AF49F2">
        <w:rPr>
          <w:rFonts w:eastAsiaTheme="minorEastAsia"/>
          <w:sz w:val="22"/>
          <w:szCs w:val="22"/>
        </w:rPr>
        <w:t xml:space="preserve"> close</w:t>
      </w:r>
      <w:r w:rsidR="00A07F0A">
        <w:rPr>
          <w:rFonts w:eastAsiaTheme="minorEastAsia"/>
          <w:sz w:val="22"/>
          <w:szCs w:val="22"/>
        </w:rPr>
        <w:t>st</w:t>
      </w:r>
      <w:r w:rsidR="00AF49F2">
        <w:rPr>
          <w:rFonts w:eastAsiaTheme="minorEastAsia"/>
          <w:sz w:val="22"/>
          <w:szCs w:val="22"/>
        </w:rPr>
        <w:t xml:space="preserve"> match </w:t>
      </w:r>
      <w:r w:rsidR="00C428D7">
        <w:rPr>
          <w:rFonts w:eastAsiaTheme="minorEastAsia"/>
          <w:sz w:val="22"/>
          <w:szCs w:val="22"/>
        </w:rPr>
        <w:t xml:space="preserve">possible using the supported </w:t>
      </w:r>
      <m:oMath>
        <m:sSubSup>
          <m:sSubSupPr>
            <m:ctrlPr>
              <w:rPr>
                <w:rFonts w:ascii="Cambria Math" w:eastAsiaTheme="minorEastAsia" w:hAnsi="Cambria Math"/>
                <w:i/>
                <w:sz w:val="22"/>
                <w:szCs w:val="22"/>
              </w:rPr>
            </m:ctrlPr>
          </m:sSubSupPr>
          <m:e>
            <m:r>
              <w:rPr>
                <w:rFonts w:ascii="Cambria Math" w:eastAsiaTheme="minorEastAsia" w:hAnsi="Cambria Math"/>
                <w:sz w:val="22"/>
                <w:szCs w:val="22"/>
              </w:rPr>
              <m:t>N</m:t>
            </m:r>
          </m:e>
          <m:sub>
            <m:r>
              <w:rPr>
                <w:rFonts w:ascii="Cambria Math" w:eastAsiaTheme="minorEastAsia" w:hAnsi="Cambria Math"/>
                <w:sz w:val="22"/>
                <w:szCs w:val="22"/>
              </w:rPr>
              <m:t>oh</m:t>
            </m:r>
          </m:sub>
          <m:sup>
            <m:r>
              <w:rPr>
                <w:rFonts w:ascii="Cambria Math" w:eastAsiaTheme="minorEastAsia" w:hAnsi="Cambria Math"/>
                <w:sz w:val="22"/>
                <w:szCs w:val="22"/>
              </w:rPr>
              <m:t>PRB</m:t>
            </m:r>
          </m:sup>
        </m:sSubSup>
      </m:oMath>
      <w:r w:rsidR="00C428D7">
        <w:rPr>
          <w:rFonts w:eastAsiaTheme="minorEastAsia"/>
          <w:sz w:val="22"/>
          <w:szCs w:val="22"/>
        </w:rPr>
        <w:t xml:space="preserve"> values. However, </w:t>
      </w:r>
      <w:r w:rsidR="00893140">
        <w:rPr>
          <w:rFonts w:eastAsiaTheme="minorEastAsia"/>
          <w:sz w:val="22"/>
          <w:szCs w:val="22"/>
        </w:rPr>
        <w:t xml:space="preserve">for 64 CSI-RS antenna ports at density </w:t>
      </w:r>
      <m:oMath>
        <m:r>
          <w:rPr>
            <w:rFonts w:ascii="Cambria Math" w:eastAsiaTheme="minorEastAsia" w:hAnsi="Cambria Math"/>
            <w:sz w:val="22"/>
            <w:szCs w:val="22"/>
          </w:rPr>
          <m:t>ρ=1/2</m:t>
        </m:r>
      </m:oMath>
      <w:r w:rsidR="00E568AD">
        <w:rPr>
          <w:rFonts w:eastAsiaTheme="minorEastAsia"/>
          <w:sz w:val="22"/>
          <w:szCs w:val="22"/>
        </w:rPr>
        <w:t xml:space="preserve">, the </w:t>
      </w:r>
      <w:r w:rsidR="00A46387">
        <w:rPr>
          <w:rFonts w:eastAsiaTheme="minorEastAsia"/>
          <w:sz w:val="22"/>
          <w:szCs w:val="22"/>
        </w:rPr>
        <w:t>TBS</w:t>
      </w:r>
      <w:r w:rsidR="0003652F">
        <w:rPr>
          <w:rFonts w:eastAsiaTheme="minorEastAsia"/>
          <w:sz w:val="22"/>
          <w:szCs w:val="22"/>
        </w:rPr>
        <w:t xml:space="preserve"> can be</w:t>
      </w:r>
      <w:r w:rsidR="004571D2">
        <w:rPr>
          <w:rFonts w:eastAsiaTheme="minorEastAsia"/>
          <w:sz w:val="22"/>
          <w:szCs w:val="22"/>
        </w:rPr>
        <w:t xml:space="preserve"> over-estimated by </w:t>
      </w:r>
      <m:oMath>
        <m:r>
          <w:rPr>
            <w:rFonts w:ascii="Cambria Math" w:eastAsiaTheme="minorEastAsia" w:hAnsi="Cambria Math"/>
            <w:sz w:val="22"/>
            <w:szCs w:val="22"/>
          </w:rPr>
          <m:t>46×</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PRB</m:t>
            </m:r>
          </m:sub>
        </m:sSub>
      </m:oMath>
      <w:r w:rsidR="001178C3">
        <w:rPr>
          <w:rFonts w:eastAsiaTheme="minorEastAsia"/>
          <w:sz w:val="22"/>
          <w:szCs w:val="22"/>
        </w:rPr>
        <w:t xml:space="preserve">, which is the closest match possible using the supported </w:t>
      </w:r>
      <m:oMath>
        <m:sSubSup>
          <m:sSubSupPr>
            <m:ctrlPr>
              <w:rPr>
                <w:rFonts w:ascii="Cambria Math" w:eastAsiaTheme="minorEastAsia" w:hAnsi="Cambria Math"/>
                <w:i/>
                <w:sz w:val="22"/>
                <w:szCs w:val="22"/>
              </w:rPr>
            </m:ctrlPr>
          </m:sSubSupPr>
          <m:e>
            <m:r>
              <w:rPr>
                <w:rFonts w:ascii="Cambria Math" w:eastAsiaTheme="minorEastAsia" w:hAnsi="Cambria Math"/>
                <w:sz w:val="22"/>
                <w:szCs w:val="22"/>
              </w:rPr>
              <m:t>N</m:t>
            </m:r>
          </m:e>
          <m:sub>
            <m:r>
              <w:rPr>
                <w:rFonts w:ascii="Cambria Math" w:eastAsiaTheme="minorEastAsia" w:hAnsi="Cambria Math"/>
                <w:sz w:val="22"/>
                <w:szCs w:val="22"/>
              </w:rPr>
              <m:t>oh</m:t>
            </m:r>
          </m:sub>
          <m:sup>
            <m:r>
              <w:rPr>
                <w:rFonts w:ascii="Cambria Math" w:eastAsiaTheme="minorEastAsia" w:hAnsi="Cambria Math"/>
                <w:sz w:val="22"/>
                <w:szCs w:val="22"/>
              </w:rPr>
              <m:t>PRB</m:t>
            </m:r>
          </m:sup>
        </m:sSubSup>
        <m:r>
          <w:rPr>
            <w:rFonts w:ascii="Cambria Math" w:eastAsiaTheme="minorEastAsia" w:hAnsi="Cambria Math"/>
            <w:sz w:val="22"/>
            <w:szCs w:val="22"/>
          </w:rPr>
          <m:t>.</m:t>
        </m:r>
      </m:oMath>
    </w:p>
    <w:p w14:paraId="6690FA31" w14:textId="45423C01" w:rsidR="0053115B" w:rsidRDefault="00FA2170" w:rsidP="00EF7F26">
      <w:pPr>
        <w:spacing w:after="0"/>
        <w:ind w:firstLine="288"/>
        <w:contextualSpacing/>
        <w:jc w:val="both"/>
        <w:rPr>
          <w:rFonts w:eastAsiaTheme="minorEastAsia"/>
          <w:sz w:val="22"/>
          <w:szCs w:val="22"/>
        </w:rPr>
      </w:pPr>
      <w:r>
        <w:rPr>
          <w:rFonts w:eastAsiaTheme="minorEastAsia"/>
          <w:sz w:val="22"/>
          <w:szCs w:val="22"/>
        </w:rPr>
        <w:t>In our view</w:t>
      </w:r>
      <w:r w:rsidR="00ED4873">
        <w:rPr>
          <w:rFonts w:eastAsiaTheme="minorEastAsia"/>
          <w:sz w:val="22"/>
          <w:szCs w:val="22"/>
        </w:rPr>
        <w:t xml:space="preserve">, </w:t>
      </w:r>
      <w:r w:rsidR="006B0919">
        <w:rPr>
          <w:rFonts w:eastAsiaTheme="minorEastAsia"/>
          <w:sz w:val="22"/>
          <w:szCs w:val="22"/>
        </w:rPr>
        <w:t xml:space="preserve">the larger number of CSI-RS antenna ports, i.e., 48, 64, and 128 ports </w:t>
      </w:r>
      <w:r w:rsidR="00D62C4A">
        <w:rPr>
          <w:rFonts w:eastAsiaTheme="minorEastAsia"/>
          <w:sz w:val="22"/>
          <w:szCs w:val="22"/>
        </w:rPr>
        <w:t xml:space="preserve">largely </w:t>
      </w:r>
      <w:r w:rsidR="0086126F">
        <w:rPr>
          <w:rFonts w:eastAsiaTheme="minorEastAsia"/>
          <w:sz w:val="22"/>
          <w:szCs w:val="22"/>
        </w:rPr>
        <w:t>impact</w:t>
      </w:r>
      <w:r w:rsidR="00D62C4A">
        <w:rPr>
          <w:rFonts w:eastAsiaTheme="minorEastAsia"/>
          <w:sz w:val="22"/>
          <w:szCs w:val="22"/>
        </w:rPr>
        <w:t>s</w:t>
      </w:r>
      <w:r w:rsidR="0086126F">
        <w:rPr>
          <w:rFonts w:eastAsiaTheme="minorEastAsia"/>
          <w:sz w:val="22"/>
          <w:szCs w:val="22"/>
        </w:rPr>
        <w:t xml:space="preserve"> </w:t>
      </w:r>
      <w:r w:rsidR="00E61141">
        <w:rPr>
          <w:rFonts w:eastAsiaTheme="minorEastAsia"/>
          <w:sz w:val="22"/>
          <w:szCs w:val="22"/>
        </w:rPr>
        <w:t xml:space="preserve">the PDSCH TBS assumption </w:t>
      </w:r>
      <w:r w:rsidR="00A30CF8">
        <w:rPr>
          <w:rFonts w:eastAsiaTheme="minorEastAsia"/>
          <w:sz w:val="22"/>
          <w:szCs w:val="22"/>
        </w:rPr>
        <w:t xml:space="preserve">when using the existing </w:t>
      </w:r>
      <w:r w:rsidR="0096571A">
        <w:rPr>
          <w:rFonts w:eastAsiaTheme="minorEastAsia"/>
          <w:sz w:val="22"/>
          <w:szCs w:val="22"/>
        </w:rPr>
        <w:t xml:space="preserve">rule for TBS assumption under the supported </w:t>
      </w:r>
      <m:oMath>
        <m:sSubSup>
          <m:sSubSupPr>
            <m:ctrlPr>
              <w:rPr>
                <w:rFonts w:ascii="Cambria Math" w:eastAsiaTheme="minorEastAsia" w:hAnsi="Cambria Math"/>
                <w:i/>
                <w:sz w:val="22"/>
                <w:szCs w:val="22"/>
              </w:rPr>
            </m:ctrlPr>
          </m:sSubSupPr>
          <m:e>
            <m:r>
              <w:rPr>
                <w:rFonts w:ascii="Cambria Math" w:eastAsiaTheme="minorEastAsia" w:hAnsi="Cambria Math"/>
                <w:sz w:val="22"/>
                <w:szCs w:val="22"/>
              </w:rPr>
              <m:t>N</m:t>
            </m:r>
          </m:e>
          <m:sub>
            <m:r>
              <w:rPr>
                <w:rFonts w:ascii="Cambria Math" w:eastAsiaTheme="minorEastAsia" w:hAnsi="Cambria Math"/>
                <w:sz w:val="22"/>
                <w:szCs w:val="22"/>
              </w:rPr>
              <m:t>oh</m:t>
            </m:r>
          </m:sub>
          <m:sup>
            <m:r>
              <w:rPr>
                <w:rFonts w:ascii="Cambria Math" w:eastAsiaTheme="minorEastAsia" w:hAnsi="Cambria Math"/>
                <w:sz w:val="22"/>
                <w:szCs w:val="22"/>
              </w:rPr>
              <m:t>PRB</m:t>
            </m:r>
          </m:sup>
        </m:sSubSup>
      </m:oMath>
      <w:r w:rsidR="0096571A">
        <w:rPr>
          <w:rFonts w:eastAsiaTheme="minorEastAsia"/>
          <w:sz w:val="22"/>
          <w:szCs w:val="22"/>
        </w:rPr>
        <w:t xml:space="preserve"> values</w:t>
      </w:r>
      <w:r w:rsidR="0069531F">
        <w:rPr>
          <w:rFonts w:eastAsiaTheme="minorEastAsia"/>
          <w:sz w:val="22"/>
          <w:szCs w:val="22"/>
        </w:rPr>
        <w:t>, making the determined TBS highl</w:t>
      </w:r>
      <w:r w:rsidR="00681E96">
        <w:rPr>
          <w:rFonts w:eastAsiaTheme="minorEastAsia"/>
          <w:sz w:val="22"/>
          <w:szCs w:val="22"/>
        </w:rPr>
        <w:t xml:space="preserve">y different from the actual TBS. </w:t>
      </w:r>
      <w:r w:rsidR="003C1000">
        <w:rPr>
          <w:rFonts w:eastAsiaTheme="minorEastAsia"/>
          <w:sz w:val="22"/>
          <w:szCs w:val="22"/>
        </w:rPr>
        <w:t>To</w:t>
      </w:r>
      <w:r w:rsidR="00681E96">
        <w:rPr>
          <w:rFonts w:eastAsiaTheme="minorEastAsia"/>
          <w:sz w:val="22"/>
          <w:szCs w:val="22"/>
        </w:rPr>
        <w:t xml:space="preserve"> approximate the TBS</w:t>
      </w:r>
      <w:r w:rsidR="00D61013">
        <w:rPr>
          <w:rFonts w:eastAsiaTheme="minorEastAsia"/>
          <w:sz w:val="22"/>
          <w:szCs w:val="22"/>
        </w:rPr>
        <w:t xml:space="preserve"> as close</w:t>
      </w:r>
      <w:r w:rsidR="004439CF">
        <w:rPr>
          <w:rFonts w:eastAsiaTheme="minorEastAsia"/>
          <w:sz w:val="22"/>
          <w:szCs w:val="22"/>
        </w:rPr>
        <w:t xml:space="preserve"> as possible</w:t>
      </w:r>
      <w:r w:rsidR="00D61013">
        <w:rPr>
          <w:rFonts w:eastAsiaTheme="minorEastAsia"/>
          <w:sz w:val="22"/>
          <w:szCs w:val="22"/>
        </w:rPr>
        <w:t xml:space="preserve"> to the actual TBS</w:t>
      </w:r>
      <w:r w:rsidR="0093069D">
        <w:rPr>
          <w:rFonts w:eastAsiaTheme="minorEastAsia"/>
          <w:sz w:val="22"/>
          <w:szCs w:val="22"/>
        </w:rPr>
        <w:t>,</w:t>
      </w:r>
      <w:r w:rsidR="00681E96">
        <w:rPr>
          <w:rFonts w:eastAsiaTheme="minorEastAsia"/>
          <w:sz w:val="22"/>
          <w:szCs w:val="22"/>
        </w:rPr>
        <w:t xml:space="preserve"> the impact of</w:t>
      </w:r>
      <w:r w:rsidR="00257610">
        <w:rPr>
          <w:rFonts w:eastAsiaTheme="minorEastAsia"/>
          <w:sz w:val="22"/>
          <w:szCs w:val="22"/>
        </w:rPr>
        <w:t xml:space="preserve"> the number of CSI-RS antenna ports and/or</w:t>
      </w:r>
      <w:r w:rsidR="0093069D">
        <w:rPr>
          <w:rFonts w:eastAsiaTheme="minorEastAsia"/>
          <w:sz w:val="22"/>
          <w:szCs w:val="22"/>
        </w:rPr>
        <w:t xml:space="preserve"> the</w:t>
      </w:r>
      <w:r w:rsidR="00257610">
        <w:rPr>
          <w:rFonts w:eastAsiaTheme="minorEastAsia"/>
          <w:sz w:val="22"/>
          <w:szCs w:val="22"/>
        </w:rPr>
        <w:t xml:space="preserve"> CSI-RS density </w:t>
      </w:r>
      <w:r w:rsidR="00D61013">
        <w:rPr>
          <w:rFonts w:eastAsiaTheme="minorEastAsia"/>
          <w:sz w:val="22"/>
          <w:szCs w:val="22"/>
        </w:rPr>
        <w:t xml:space="preserve">on the TBS </w:t>
      </w:r>
      <w:r w:rsidR="005A18A9">
        <w:rPr>
          <w:rFonts w:eastAsiaTheme="minorEastAsia"/>
          <w:sz w:val="22"/>
          <w:szCs w:val="22"/>
        </w:rPr>
        <w:t>may</w:t>
      </w:r>
      <w:r w:rsidR="00257610">
        <w:rPr>
          <w:rFonts w:eastAsiaTheme="minorEastAsia"/>
          <w:sz w:val="22"/>
          <w:szCs w:val="22"/>
        </w:rPr>
        <w:t xml:space="preserve"> be studied</w:t>
      </w:r>
      <w:r w:rsidR="00BA4D34">
        <w:rPr>
          <w:rFonts w:eastAsiaTheme="minorEastAsia"/>
          <w:sz w:val="22"/>
          <w:szCs w:val="22"/>
        </w:rPr>
        <w:t>.</w:t>
      </w:r>
    </w:p>
    <w:p w14:paraId="3C9004FF" w14:textId="77777777" w:rsidR="00A07E04" w:rsidRDefault="00A07E04" w:rsidP="00EF7F26">
      <w:pPr>
        <w:spacing w:after="0"/>
        <w:ind w:firstLine="288"/>
        <w:contextualSpacing/>
        <w:jc w:val="both"/>
        <w:rPr>
          <w:rFonts w:eastAsiaTheme="minorEastAsia"/>
          <w:sz w:val="22"/>
          <w:szCs w:val="22"/>
        </w:rPr>
      </w:pPr>
    </w:p>
    <w:p w14:paraId="144DC177" w14:textId="48566D54" w:rsidR="002B2B68" w:rsidRDefault="002B2B68" w:rsidP="00EF7F26">
      <w:pPr>
        <w:pStyle w:val="Caption"/>
        <w:keepNext/>
        <w:spacing w:before="0" w:after="0"/>
        <w:contextualSpacing/>
        <w:jc w:val="center"/>
      </w:pPr>
      <w:r w:rsidRPr="00B6528D">
        <w:t xml:space="preserve">Table </w:t>
      </w:r>
      <w:r w:rsidR="000B4818" w:rsidRPr="00B6528D">
        <w:t>1</w:t>
      </w:r>
      <w:r w:rsidRPr="00B6528D">
        <w:t xml:space="preserve"> </w:t>
      </w:r>
      <w:r w:rsidR="00095FFD" w:rsidRPr="00095FFD">
        <w:t>Effective correction due to CSI-RS usage (per RB)</w:t>
      </w:r>
    </w:p>
    <w:tbl>
      <w:tblPr>
        <w:tblStyle w:val="TableGrid"/>
        <w:tblW w:w="0" w:type="auto"/>
        <w:tblLook w:val="04A0" w:firstRow="1" w:lastRow="0" w:firstColumn="1" w:lastColumn="0" w:noHBand="0" w:noVBand="1"/>
      </w:tblPr>
      <w:tblGrid>
        <w:gridCol w:w="1094"/>
        <w:gridCol w:w="1295"/>
        <w:gridCol w:w="1339"/>
        <w:gridCol w:w="1410"/>
        <w:gridCol w:w="2507"/>
        <w:gridCol w:w="2515"/>
      </w:tblGrid>
      <w:tr w:rsidR="00E102A3" w14:paraId="2331F3F3" w14:textId="61D8EAC1" w:rsidTr="00322842">
        <w:trPr>
          <w:trHeight w:val="311"/>
        </w:trPr>
        <w:tc>
          <w:tcPr>
            <w:tcW w:w="1094" w:type="dxa"/>
            <w:vMerge w:val="restart"/>
            <w:shd w:val="clear" w:color="auto" w:fill="E7E6E6" w:themeFill="background2"/>
          </w:tcPr>
          <w:p w14:paraId="3DC85B6E" w14:textId="77777777" w:rsidR="00E102A3" w:rsidRDefault="00E102A3" w:rsidP="00EF7F26">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p>
          <w:p w14:paraId="2345EEC2" w14:textId="77777777" w:rsidR="00E102A3" w:rsidRDefault="00E102A3" w:rsidP="00EF7F26">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p>
          <w:p w14:paraId="6E9EEA34" w14:textId="1B62611B" w:rsidR="00E27EE1" w:rsidRDefault="00E27EE1" w:rsidP="00EF7F26">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r>
              <w:rPr>
                <w:rFonts w:ascii="Aptos" w:eastAsia="Aptos" w:hAnsi="Aptos"/>
                <w:kern w:val="2"/>
                <w:sz w:val="22"/>
                <w:szCs w:val="22"/>
                <w:lang w:val="en-US"/>
                <w14:ligatures w14:val="standardContextual"/>
              </w:rPr>
              <w:t>CSI-RS</w:t>
            </w:r>
          </w:p>
          <w:p w14:paraId="6AB1A3AE" w14:textId="6059C31C" w:rsidR="00E102A3" w:rsidRPr="00A15785" w:rsidRDefault="00E102A3" w:rsidP="00EF7F26">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r w:rsidRPr="00A15785">
              <w:rPr>
                <w:rFonts w:ascii="Aptos" w:eastAsia="Aptos" w:hAnsi="Aptos"/>
                <w:kern w:val="2"/>
                <w:sz w:val="22"/>
                <w:szCs w:val="22"/>
                <w:lang w:val="en-US"/>
                <w14:ligatures w14:val="standardContextual"/>
              </w:rPr>
              <w:t>Density</w:t>
            </w:r>
          </w:p>
        </w:tc>
        <w:tc>
          <w:tcPr>
            <w:tcW w:w="2634" w:type="dxa"/>
            <w:gridSpan w:val="2"/>
            <w:shd w:val="clear" w:color="auto" w:fill="E7E6E6" w:themeFill="background2"/>
          </w:tcPr>
          <w:p w14:paraId="4769AAE5" w14:textId="68A8171C" w:rsidR="00E102A3" w:rsidRDefault="00E102A3" w:rsidP="00EF7F26">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r>
              <w:rPr>
                <w:rFonts w:ascii="Aptos" w:eastAsia="Aptos" w:hAnsi="Aptos"/>
                <w:kern w:val="2"/>
                <w:sz w:val="22"/>
                <w:szCs w:val="22"/>
                <w:lang w:val="en-US"/>
                <w14:ligatures w14:val="standardContextual"/>
              </w:rPr>
              <w:t xml:space="preserve">Average number of REs per PRB </w:t>
            </w:r>
            <w:r w:rsidR="002E62FC">
              <w:rPr>
                <w:rFonts w:ascii="Aptos" w:eastAsia="Aptos" w:hAnsi="Aptos"/>
                <w:kern w:val="2"/>
                <w:sz w:val="22"/>
                <w:szCs w:val="22"/>
                <w:lang w:val="en-US"/>
                <w14:ligatures w14:val="standardContextual"/>
              </w:rPr>
              <w:t>for</w:t>
            </w:r>
          </w:p>
        </w:tc>
        <w:tc>
          <w:tcPr>
            <w:tcW w:w="1410" w:type="dxa"/>
            <w:vMerge w:val="restart"/>
            <w:shd w:val="clear" w:color="auto" w:fill="E7E6E6" w:themeFill="background2"/>
          </w:tcPr>
          <w:p w14:paraId="10B92A6F" w14:textId="77777777" w:rsidR="00E102A3" w:rsidRDefault="00E102A3" w:rsidP="00EF7F26">
            <w:pPr>
              <w:overflowPunct/>
              <w:autoSpaceDE/>
              <w:autoSpaceDN/>
              <w:adjustRightInd/>
              <w:spacing w:before="0" w:after="0" w:line="240" w:lineRule="auto"/>
              <w:contextualSpacing/>
              <w:jc w:val="center"/>
              <w:textAlignment w:val="auto"/>
              <w:rPr>
                <w:rFonts w:ascii="Aptos" w:eastAsia="Aptos" w:hAnsi="Aptos"/>
                <w:sz w:val="22"/>
                <w:szCs w:val="22"/>
              </w:rPr>
            </w:pPr>
          </w:p>
          <w:p w14:paraId="1AF555B6" w14:textId="715E5F2E" w:rsidR="00CC50EF" w:rsidRPr="00955BD8" w:rsidRDefault="00E102A3" w:rsidP="00EF7F26">
            <w:pPr>
              <w:overflowPunct/>
              <w:autoSpaceDE/>
              <w:autoSpaceDN/>
              <w:adjustRightInd/>
              <w:spacing w:before="0" w:after="0" w:line="240" w:lineRule="auto"/>
              <w:contextualSpacing/>
              <w:jc w:val="center"/>
              <w:textAlignment w:val="auto"/>
              <w:rPr>
                <w:rFonts w:ascii="Aptos" w:eastAsia="Aptos" w:hAnsi="Aptos"/>
                <w:sz w:val="22"/>
                <w:szCs w:val="22"/>
              </w:rPr>
            </w:pPr>
            <w:r>
              <w:rPr>
                <w:rFonts w:ascii="Aptos" w:eastAsia="Aptos" w:hAnsi="Aptos"/>
                <w:sz w:val="22"/>
                <w:szCs w:val="22"/>
              </w:rPr>
              <w:t>CSI-RS overhead</w:t>
            </w:r>
          </w:p>
          <w:p w14:paraId="4D5DD144" w14:textId="70AB5D56" w:rsidR="00E102A3" w:rsidRPr="00A15785" w:rsidRDefault="00000000" w:rsidP="00EF7F26">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m:oMath>
              <m:sSubSup>
                <m:sSubSupPr>
                  <m:ctrlPr>
                    <w:rPr>
                      <w:rFonts w:ascii="Cambria Math" w:eastAsiaTheme="minorEastAsia" w:hAnsi="Cambria Math"/>
                      <w:i/>
                      <w:sz w:val="22"/>
                      <w:szCs w:val="22"/>
                    </w:rPr>
                  </m:ctrlPr>
                </m:sSubSupPr>
                <m:e>
                  <m:r>
                    <w:rPr>
                      <w:rFonts w:ascii="Cambria Math" w:eastAsiaTheme="minorEastAsia" w:hAnsi="Cambria Math"/>
                      <w:sz w:val="22"/>
                      <w:szCs w:val="22"/>
                    </w:rPr>
                    <m:t>(N</m:t>
                  </m:r>
                </m:e>
                <m:sub>
                  <m:r>
                    <w:rPr>
                      <w:rFonts w:ascii="Cambria Math" w:eastAsiaTheme="minorEastAsia" w:hAnsi="Cambria Math"/>
                      <w:sz w:val="22"/>
                      <w:szCs w:val="22"/>
                    </w:rPr>
                    <m:t>oh</m:t>
                  </m:r>
                </m:sub>
                <m:sup>
                  <m:r>
                    <w:rPr>
                      <w:rFonts w:ascii="Cambria Math" w:eastAsiaTheme="minorEastAsia" w:hAnsi="Cambria Math"/>
                      <w:sz w:val="22"/>
                      <w:szCs w:val="22"/>
                    </w:rPr>
                    <m:t>PRB</m:t>
                  </m:r>
                </m:sup>
              </m:sSubSup>
            </m:oMath>
            <w:r w:rsidR="00E102A3">
              <w:rPr>
                <w:rFonts w:ascii="Aptos" w:eastAsia="Aptos" w:hAnsi="Aptos"/>
                <w:sz w:val="22"/>
                <w:szCs w:val="22"/>
              </w:rPr>
              <w:t>)</w:t>
            </w:r>
          </w:p>
        </w:tc>
        <w:tc>
          <w:tcPr>
            <w:tcW w:w="5022" w:type="dxa"/>
            <w:gridSpan w:val="2"/>
            <w:shd w:val="clear" w:color="auto" w:fill="E7E6E6" w:themeFill="background2"/>
          </w:tcPr>
          <w:p w14:paraId="59B2E792" w14:textId="7E50C875" w:rsidR="00E102A3" w:rsidRDefault="00095FFD" w:rsidP="00EF7F26">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r>
              <w:rPr>
                <w:rFonts w:ascii="Aptos" w:eastAsia="Aptos" w:hAnsi="Aptos"/>
                <w:kern w:val="2"/>
                <w:sz w:val="22"/>
                <w:szCs w:val="22"/>
                <w:lang w:val="en-US"/>
                <w14:ligatures w14:val="standardContextual"/>
              </w:rPr>
              <w:t>Effective correction due to CSI-RS usage (per RB)</w:t>
            </w:r>
            <w:r w:rsidR="0058454F">
              <w:rPr>
                <w:rFonts w:ascii="Aptos" w:eastAsia="Aptos" w:hAnsi="Aptos"/>
                <w:kern w:val="2"/>
                <w:sz w:val="22"/>
                <w:szCs w:val="22"/>
                <w:lang w:val="en-US"/>
                <w14:ligatures w14:val="standardContextual"/>
              </w:rPr>
              <w:t xml:space="preserve"> </w:t>
            </w:r>
          </w:p>
        </w:tc>
      </w:tr>
      <w:tr w:rsidR="004616E4" w14:paraId="74C8B8D6" w14:textId="70C9F8EE" w:rsidTr="00322842">
        <w:trPr>
          <w:trHeight w:val="311"/>
        </w:trPr>
        <w:tc>
          <w:tcPr>
            <w:tcW w:w="1094" w:type="dxa"/>
            <w:vMerge/>
            <w:shd w:val="clear" w:color="auto" w:fill="E7E6E6" w:themeFill="background2"/>
          </w:tcPr>
          <w:p w14:paraId="016E6E2A" w14:textId="77777777" w:rsidR="004616E4" w:rsidRPr="00A15785" w:rsidRDefault="004616E4" w:rsidP="00EF7F26">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p>
        </w:tc>
        <w:tc>
          <w:tcPr>
            <w:tcW w:w="1295" w:type="dxa"/>
            <w:shd w:val="clear" w:color="auto" w:fill="E7E6E6" w:themeFill="background2"/>
          </w:tcPr>
          <w:p w14:paraId="23000D77" w14:textId="77777777" w:rsidR="00322842" w:rsidRDefault="004616E4" w:rsidP="00EF7F26">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r>
              <w:rPr>
                <w:rFonts w:ascii="Aptos" w:eastAsia="Aptos" w:hAnsi="Aptos"/>
                <w:kern w:val="2"/>
                <w:sz w:val="22"/>
                <w:szCs w:val="22"/>
                <w:lang w:val="en-US"/>
                <w14:ligatures w14:val="standardContextual"/>
              </w:rPr>
              <w:t>32-ports</w:t>
            </w:r>
          </w:p>
          <w:p w14:paraId="0484E347" w14:textId="3E5AACB6" w:rsidR="00C828A0" w:rsidRPr="00A15785" w:rsidRDefault="00C828A0" w:rsidP="00EF7F26">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r>
              <w:rPr>
                <w:rFonts w:ascii="Aptos" w:eastAsia="Aptos" w:hAnsi="Aptos"/>
                <w:kern w:val="2"/>
                <w:sz w:val="22"/>
                <w:szCs w:val="22"/>
                <w:lang w:val="en-US"/>
                <w14:ligatures w14:val="standardContextual"/>
              </w:rPr>
              <w:t>CSI-RS</w:t>
            </w:r>
          </w:p>
        </w:tc>
        <w:tc>
          <w:tcPr>
            <w:tcW w:w="1339" w:type="dxa"/>
            <w:shd w:val="clear" w:color="auto" w:fill="E7E6E6" w:themeFill="background2"/>
          </w:tcPr>
          <w:p w14:paraId="2CAC7B12" w14:textId="77777777" w:rsidR="004616E4" w:rsidRDefault="004616E4" w:rsidP="00EF7F26">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r>
              <w:rPr>
                <w:rFonts w:ascii="Aptos" w:eastAsia="Aptos" w:hAnsi="Aptos"/>
                <w:kern w:val="2"/>
                <w:sz w:val="22"/>
                <w:szCs w:val="22"/>
                <w:lang w:val="en-US"/>
                <w14:ligatures w14:val="standardContextual"/>
              </w:rPr>
              <w:t xml:space="preserve">64-ports </w:t>
            </w:r>
          </w:p>
          <w:p w14:paraId="790FE01A" w14:textId="3338D5E8" w:rsidR="00322842" w:rsidRPr="00A15785" w:rsidRDefault="00C828A0" w:rsidP="00EF7F26">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r>
              <w:rPr>
                <w:rFonts w:ascii="Aptos" w:eastAsia="Aptos" w:hAnsi="Aptos"/>
                <w:kern w:val="2"/>
                <w:sz w:val="22"/>
                <w:szCs w:val="22"/>
                <w:lang w:val="en-US"/>
                <w14:ligatures w14:val="standardContextual"/>
              </w:rPr>
              <w:t>CSI-RS</w:t>
            </w:r>
          </w:p>
        </w:tc>
        <w:tc>
          <w:tcPr>
            <w:tcW w:w="1410" w:type="dxa"/>
            <w:vMerge/>
            <w:shd w:val="clear" w:color="auto" w:fill="E7E6E6" w:themeFill="background2"/>
          </w:tcPr>
          <w:p w14:paraId="71152B74" w14:textId="77777777" w:rsidR="004616E4" w:rsidRPr="00A15785" w:rsidRDefault="004616E4" w:rsidP="00EF7F26">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p>
        </w:tc>
        <w:tc>
          <w:tcPr>
            <w:tcW w:w="2507" w:type="dxa"/>
            <w:shd w:val="clear" w:color="auto" w:fill="E7E6E6" w:themeFill="background2"/>
          </w:tcPr>
          <w:p w14:paraId="71B9BDCE" w14:textId="6C3FF053" w:rsidR="00A07B3C" w:rsidRDefault="004616E4" w:rsidP="00EF7F26">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r>
              <w:rPr>
                <w:rFonts w:ascii="Aptos" w:eastAsia="Aptos" w:hAnsi="Aptos"/>
                <w:kern w:val="2"/>
                <w:sz w:val="22"/>
                <w:szCs w:val="22"/>
                <w:lang w:val="en-US"/>
                <w14:ligatures w14:val="standardContextual"/>
              </w:rPr>
              <w:t>32</w:t>
            </w:r>
            <w:r w:rsidR="00A07B3C">
              <w:rPr>
                <w:rFonts w:ascii="Aptos" w:eastAsia="Aptos" w:hAnsi="Aptos"/>
                <w:kern w:val="2"/>
                <w:sz w:val="22"/>
                <w:szCs w:val="22"/>
                <w:lang w:val="en-US"/>
                <w14:ligatures w14:val="standardContextual"/>
              </w:rPr>
              <w:t>-</w:t>
            </w:r>
            <w:r>
              <w:rPr>
                <w:rFonts w:ascii="Aptos" w:eastAsia="Aptos" w:hAnsi="Aptos"/>
                <w:kern w:val="2"/>
                <w:sz w:val="22"/>
                <w:szCs w:val="22"/>
                <w:lang w:val="en-US"/>
                <w14:ligatures w14:val="standardContextual"/>
              </w:rPr>
              <w:t>ports</w:t>
            </w:r>
            <w:r w:rsidR="000A31AB">
              <w:rPr>
                <w:rFonts w:ascii="Aptos" w:eastAsia="Aptos" w:hAnsi="Aptos"/>
                <w:kern w:val="2"/>
                <w:sz w:val="22"/>
                <w:szCs w:val="22"/>
                <w:lang w:val="en-US"/>
                <w14:ligatures w14:val="standardContextual"/>
              </w:rPr>
              <w:t xml:space="preserve"> </w:t>
            </w:r>
          </w:p>
          <w:p w14:paraId="5430F235" w14:textId="6C64CA82" w:rsidR="00BC7816" w:rsidRDefault="000A31AB" w:rsidP="00EF7F26">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r>
              <w:rPr>
                <w:rFonts w:ascii="Aptos" w:eastAsia="Aptos" w:hAnsi="Aptos"/>
                <w:kern w:val="2"/>
                <w:sz w:val="22"/>
                <w:szCs w:val="22"/>
                <w:lang w:val="en-US"/>
                <w14:ligatures w14:val="standardContextual"/>
              </w:rPr>
              <w:t>CSI-RS</w:t>
            </w:r>
          </w:p>
        </w:tc>
        <w:tc>
          <w:tcPr>
            <w:tcW w:w="2515" w:type="dxa"/>
            <w:shd w:val="clear" w:color="auto" w:fill="E7E6E6" w:themeFill="background2"/>
          </w:tcPr>
          <w:p w14:paraId="5970FB1F" w14:textId="77777777" w:rsidR="00A07B3C" w:rsidRDefault="000A31AB" w:rsidP="00EF7F26">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r>
              <w:rPr>
                <w:rFonts w:ascii="Aptos" w:eastAsia="Aptos" w:hAnsi="Aptos"/>
                <w:kern w:val="2"/>
                <w:sz w:val="22"/>
                <w:szCs w:val="22"/>
                <w:lang w:val="en-US"/>
                <w14:ligatures w14:val="standardContextual"/>
              </w:rPr>
              <w:t>64</w:t>
            </w:r>
            <w:r w:rsidR="00A07B3C">
              <w:rPr>
                <w:rFonts w:ascii="Aptos" w:eastAsia="Aptos" w:hAnsi="Aptos"/>
                <w:kern w:val="2"/>
                <w:sz w:val="22"/>
                <w:szCs w:val="22"/>
                <w:lang w:val="en-US"/>
                <w14:ligatures w14:val="standardContextual"/>
              </w:rPr>
              <w:t>-</w:t>
            </w:r>
            <w:r>
              <w:rPr>
                <w:rFonts w:ascii="Aptos" w:eastAsia="Aptos" w:hAnsi="Aptos"/>
                <w:kern w:val="2"/>
                <w:sz w:val="22"/>
                <w:szCs w:val="22"/>
                <w:lang w:val="en-US"/>
                <w14:ligatures w14:val="standardContextual"/>
              </w:rPr>
              <w:t>ports</w:t>
            </w:r>
          </w:p>
          <w:p w14:paraId="0F5FBEC5" w14:textId="58695156" w:rsidR="004616E4" w:rsidRDefault="000A31AB" w:rsidP="00EF7F26">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r>
              <w:rPr>
                <w:rFonts w:ascii="Aptos" w:eastAsia="Aptos" w:hAnsi="Aptos"/>
                <w:kern w:val="2"/>
                <w:sz w:val="22"/>
                <w:szCs w:val="22"/>
                <w:lang w:val="en-US"/>
                <w14:ligatures w14:val="standardContextual"/>
              </w:rPr>
              <w:t>CSI-RS</w:t>
            </w:r>
          </w:p>
        </w:tc>
      </w:tr>
      <w:tr w:rsidR="004616E4" w14:paraId="776FF277" w14:textId="2004F845" w:rsidTr="004C22E7">
        <w:trPr>
          <w:trHeight w:val="311"/>
        </w:trPr>
        <w:tc>
          <w:tcPr>
            <w:tcW w:w="1094" w:type="dxa"/>
          </w:tcPr>
          <w:p w14:paraId="4E686760" w14:textId="0715C92D" w:rsidR="004616E4" w:rsidRPr="00A15785" w:rsidRDefault="004616E4" w:rsidP="00EF7F26">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r w:rsidRPr="00A15785">
              <w:rPr>
                <w:rFonts w:ascii="Aptos" w:eastAsia="Aptos" w:hAnsi="Aptos"/>
                <w:kern w:val="2"/>
                <w:sz w:val="22"/>
                <w:szCs w:val="22"/>
                <w:lang w:val="en-US"/>
                <w14:ligatures w14:val="standardContextual"/>
              </w:rPr>
              <w:t>1</w:t>
            </w:r>
          </w:p>
        </w:tc>
        <w:tc>
          <w:tcPr>
            <w:tcW w:w="1295" w:type="dxa"/>
          </w:tcPr>
          <w:p w14:paraId="1652AD43" w14:textId="3D6A0060" w:rsidR="004616E4" w:rsidRPr="00A15785" w:rsidRDefault="004616E4" w:rsidP="00EF7F26">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r>
              <w:rPr>
                <w:rFonts w:ascii="Aptos" w:eastAsia="Aptos" w:hAnsi="Aptos"/>
                <w:kern w:val="2"/>
                <w:sz w:val="22"/>
                <w:szCs w:val="22"/>
                <w:lang w:val="en-US"/>
                <w14:ligatures w14:val="standardContextual"/>
              </w:rPr>
              <w:t>32</w:t>
            </w:r>
          </w:p>
        </w:tc>
        <w:tc>
          <w:tcPr>
            <w:tcW w:w="1339" w:type="dxa"/>
          </w:tcPr>
          <w:p w14:paraId="0CA43ACA" w14:textId="19D5C9C3" w:rsidR="004616E4" w:rsidRPr="00A15785" w:rsidRDefault="004616E4" w:rsidP="00EF7F26">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r>
              <w:rPr>
                <w:rFonts w:ascii="Aptos" w:eastAsia="Aptos" w:hAnsi="Aptos"/>
                <w:kern w:val="2"/>
                <w:sz w:val="22"/>
                <w:szCs w:val="22"/>
                <w:lang w:val="en-US"/>
                <w14:ligatures w14:val="standardContextual"/>
              </w:rPr>
              <w:t>64</w:t>
            </w:r>
          </w:p>
        </w:tc>
        <w:tc>
          <w:tcPr>
            <w:tcW w:w="1410" w:type="dxa"/>
            <w:vMerge w:val="restart"/>
          </w:tcPr>
          <w:p w14:paraId="5A5F4F99" w14:textId="1BEA7557" w:rsidR="004616E4" w:rsidRPr="00A15785" w:rsidRDefault="004616E4" w:rsidP="00EF7F26">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p>
          <w:p w14:paraId="0C5235F1" w14:textId="77777777" w:rsidR="004616E4" w:rsidRPr="00A15785" w:rsidRDefault="004616E4" w:rsidP="00EF7F26">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p>
          <w:p w14:paraId="230F2D22" w14:textId="77777777" w:rsidR="004616E4" w:rsidRPr="00A15785" w:rsidRDefault="004616E4" w:rsidP="00EF7F26">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p>
          <w:p w14:paraId="294A95BF" w14:textId="77777777" w:rsidR="004616E4" w:rsidRDefault="004616E4" w:rsidP="00EF7F26">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p>
          <w:p w14:paraId="45596F83" w14:textId="77777777" w:rsidR="004616E4" w:rsidRDefault="004616E4" w:rsidP="00EF7F26">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p>
          <w:p w14:paraId="7CCD9F94" w14:textId="2D5F8AB8" w:rsidR="004616E4" w:rsidRPr="00A15785" w:rsidRDefault="004616E4" w:rsidP="00EF7F26">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r w:rsidRPr="00A15785">
              <w:rPr>
                <w:rFonts w:ascii="Aptos" w:eastAsia="Aptos" w:hAnsi="Aptos"/>
                <w:kern w:val="2"/>
                <w:sz w:val="22"/>
                <w:szCs w:val="22"/>
                <w:lang w:val="en-US"/>
                <w14:ligatures w14:val="standardContextual"/>
              </w:rPr>
              <w:t xml:space="preserve">0, 6, </w:t>
            </w:r>
            <w:r>
              <w:rPr>
                <w:rFonts w:ascii="Aptos" w:eastAsia="Aptos" w:hAnsi="Aptos"/>
                <w:kern w:val="2"/>
                <w:sz w:val="22"/>
                <w:szCs w:val="22"/>
                <w:lang w:val="en-US"/>
                <w14:ligatures w14:val="standardContextual"/>
              </w:rPr>
              <w:t>12</w:t>
            </w:r>
            <w:r w:rsidRPr="00A15785">
              <w:rPr>
                <w:rFonts w:ascii="Aptos" w:eastAsia="Aptos" w:hAnsi="Aptos"/>
                <w:kern w:val="2"/>
                <w:sz w:val="22"/>
                <w:szCs w:val="22"/>
                <w:lang w:val="en-US"/>
                <w14:ligatures w14:val="standardContextual"/>
              </w:rPr>
              <w:t>, 1</w:t>
            </w:r>
            <w:r>
              <w:rPr>
                <w:rFonts w:ascii="Aptos" w:eastAsia="Aptos" w:hAnsi="Aptos"/>
                <w:kern w:val="2"/>
                <w:sz w:val="22"/>
                <w:szCs w:val="22"/>
                <w:lang w:val="en-US"/>
                <w14:ligatures w14:val="standardContextual"/>
              </w:rPr>
              <w:t>8</w:t>
            </w:r>
          </w:p>
        </w:tc>
        <w:tc>
          <w:tcPr>
            <w:tcW w:w="2507" w:type="dxa"/>
          </w:tcPr>
          <w:p w14:paraId="6294D753" w14:textId="26751495" w:rsidR="004616E4" w:rsidRPr="00095FFD" w:rsidRDefault="00F0069C" w:rsidP="00EF7F26">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r w:rsidRPr="00095FFD">
              <w:rPr>
                <w:rFonts w:ascii="Aptos" w:eastAsia="Aptos" w:hAnsi="Aptos"/>
                <w:kern w:val="2"/>
                <w:sz w:val="22"/>
                <w:szCs w:val="22"/>
                <w:lang w:val="en-US"/>
                <w14:ligatures w14:val="standardContextual"/>
              </w:rPr>
              <w:t>32, 26,</w:t>
            </w:r>
            <w:r w:rsidR="00C23B03" w:rsidRPr="00095FFD">
              <w:rPr>
                <w:rFonts w:ascii="Aptos" w:eastAsia="Aptos" w:hAnsi="Aptos"/>
                <w:kern w:val="2"/>
                <w:sz w:val="22"/>
                <w:szCs w:val="22"/>
                <w:lang w:val="en-US"/>
                <w14:ligatures w14:val="standardContextual"/>
              </w:rPr>
              <w:t xml:space="preserve"> 20, 14</w:t>
            </w:r>
          </w:p>
        </w:tc>
        <w:tc>
          <w:tcPr>
            <w:tcW w:w="2515" w:type="dxa"/>
          </w:tcPr>
          <w:p w14:paraId="79B53280" w14:textId="01590661" w:rsidR="004616E4" w:rsidRPr="00095FFD" w:rsidRDefault="000A31AB" w:rsidP="00EF7F26">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r w:rsidRPr="00095FFD">
              <w:rPr>
                <w:rFonts w:ascii="Aptos" w:eastAsia="Aptos" w:hAnsi="Aptos"/>
                <w:kern w:val="2"/>
                <w:sz w:val="22"/>
                <w:szCs w:val="22"/>
                <w:lang w:val="en-US"/>
                <w14:ligatures w14:val="standardContextual"/>
              </w:rPr>
              <w:t>64, 58, 52, 46</w:t>
            </w:r>
          </w:p>
        </w:tc>
      </w:tr>
      <w:tr w:rsidR="004616E4" w14:paraId="7DCF5EA3" w14:textId="74C61B5F" w:rsidTr="004C22E7">
        <w:trPr>
          <w:trHeight w:val="306"/>
        </w:trPr>
        <w:tc>
          <w:tcPr>
            <w:tcW w:w="1094" w:type="dxa"/>
          </w:tcPr>
          <w:p w14:paraId="1CB5A942" w14:textId="3E1E7E35" w:rsidR="004616E4" w:rsidRPr="00A15785" w:rsidRDefault="004616E4" w:rsidP="00EF7F26">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r>
              <w:rPr>
                <w:rFonts w:ascii="Aptos" w:eastAsia="Aptos" w:hAnsi="Aptos"/>
                <w:kern w:val="2"/>
                <w:sz w:val="22"/>
                <w:szCs w:val="22"/>
                <w:lang w:val="en-US"/>
                <w14:ligatures w14:val="standardContextual"/>
              </w:rPr>
              <w:t>1/2</w:t>
            </w:r>
          </w:p>
        </w:tc>
        <w:tc>
          <w:tcPr>
            <w:tcW w:w="1295" w:type="dxa"/>
          </w:tcPr>
          <w:p w14:paraId="002AFD5B" w14:textId="12669486" w:rsidR="004616E4" w:rsidRPr="00A15785" w:rsidRDefault="004616E4" w:rsidP="00EF7F26">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r>
              <w:rPr>
                <w:rFonts w:ascii="Aptos" w:eastAsia="Aptos" w:hAnsi="Aptos"/>
                <w:kern w:val="2"/>
                <w:sz w:val="22"/>
                <w:szCs w:val="22"/>
                <w:lang w:val="en-US"/>
                <w14:ligatures w14:val="standardContextual"/>
              </w:rPr>
              <w:t>16</w:t>
            </w:r>
          </w:p>
        </w:tc>
        <w:tc>
          <w:tcPr>
            <w:tcW w:w="1339" w:type="dxa"/>
          </w:tcPr>
          <w:p w14:paraId="28E06C9C" w14:textId="48C674A6" w:rsidR="004616E4" w:rsidRPr="00E70B5F" w:rsidRDefault="004616E4" w:rsidP="00EF7F26">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r>
              <w:rPr>
                <w:rFonts w:ascii="Aptos" w:eastAsia="Aptos" w:hAnsi="Aptos"/>
                <w:kern w:val="2"/>
                <w:sz w:val="22"/>
                <w:szCs w:val="22"/>
                <w:lang w:val="en-US"/>
                <w14:ligatures w14:val="standardContextual"/>
              </w:rPr>
              <w:t>64</w:t>
            </w:r>
          </w:p>
        </w:tc>
        <w:tc>
          <w:tcPr>
            <w:tcW w:w="1410" w:type="dxa"/>
            <w:vMerge/>
          </w:tcPr>
          <w:p w14:paraId="0C463E44" w14:textId="7C141116" w:rsidR="004616E4" w:rsidRPr="00E70B5F" w:rsidRDefault="004616E4" w:rsidP="00EF7F26">
            <w:pPr>
              <w:spacing w:before="0" w:after="0" w:line="240" w:lineRule="auto"/>
              <w:contextualSpacing/>
              <w:jc w:val="center"/>
              <w:rPr>
                <w:rFonts w:ascii="Aptos" w:eastAsia="Aptos" w:hAnsi="Aptos"/>
                <w:kern w:val="2"/>
                <w:sz w:val="22"/>
                <w:szCs w:val="22"/>
                <w:lang w:val="en-US"/>
                <w14:ligatures w14:val="standardContextual"/>
              </w:rPr>
            </w:pPr>
          </w:p>
        </w:tc>
        <w:tc>
          <w:tcPr>
            <w:tcW w:w="2507" w:type="dxa"/>
          </w:tcPr>
          <w:p w14:paraId="44CE9A84" w14:textId="12AAB769" w:rsidR="004616E4" w:rsidRPr="00095FFD" w:rsidRDefault="009B0535" w:rsidP="00EF7F26">
            <w:pPr>
              <w:spacing w:before="0" w:after="0" w:line="240" w:lineRule="auto"/>
              <w:contextualSpacing/>
              <w:jc w:val="center"/>
              <w:rPr>
                <w:rFonts w:ascii="Aptos" w:eastAsia="Aptos" w:hAnsi="Aptos"/>
                <w:kern w:val="2"/>
                <w:sz w:val="22"/>
                <w:szCs w:val="22"/>
                <w:lang w:val="en-US"/>
                <w14:ligatures w14:val="standardContextual"/>
              </w:rPr>
            </w:pPr>
            <w:r w:rsidRPr="00095FFD">
              <w:rPr>
                <w:rFonts w:ascii="Aptos" w:eastAsia="Aptos" w:hAnsi="Aptos"/>
                <w:kern w:val="2"/>
                <w:sz w:val="22"/>
                <w:szCs w:val="22"/>
                <w:lang w:val="en-US"/>
                <w14:ligatures w14:val="standardContextual"/>
              </w:rPr>
              <w:t>16, 10, 4, -2</w:t>
            </w:r>
          </w:p>
        </w:tc>
        <w:tc>
          <w:tcPr>
            <w:tcW w:w="2515" w:type="dxa"/>
          </w:tcPr>
          <w:p w14:paraId="6F150AAA" w14:textId="1F3EB73D" w:rsidR="004616E4" w:rsidRPr="00095FFD" w:rsidRDefault="000A31AB" w:rsidP="00EF7F26">
            <w:pPr>
              <w:spacing w:before="0" w:after="0" w:line="240" w:lineRule="auto"/>
              <w:contextualSpacing/>
              <w:jc w:val="center"/>
              <w:rPr>
                <w:rFonts w:ascii="Aptos" w:eastAsia="Aptos" w:hAnsi="Aptos"/>
                <w:kern w:val="2"/>
                <w:sz w:val="22"/>
                <w:szCs w:val="22"/>
                <w:lang w:val="en-US"/>
                <w14:ligatures w14:val="standardContextual"/>
              </w:rPr>
            </w:pPr>
            <w:r w:rsidRPr="00095FFD">
              <w:rPr>
                <w:rFonts w:ascii="Aptos" w:eastAsia="Aptos" w:hAnsi="Aptos"/>
                <w:kern w:val="2"/>
                <w:sz w:val="22"/>
                <w:szCs w:val="22"/>
                <w:lang w:val="en-US"/>
                <w14:ligatures w14:val="standardContextual"/>
              </w:rPr>
              <w:t>64, 58, 52, 46</w:t>
            </w:r>
          </w:p>
        </w:tc>
      </w:tr>
      <w:tr w:rsidR="004616E4" w14:paraId="5665FA67" w14:textId="6EAF5518" w:rsidTr="004C22E7">
        <w:trPr>
          <w:trHeight w:val="311"/>
        </w:trPr>
        <w:tc>
          <w:tcPr>
            <w:tcW w:w="1094" w:type="dxa"/>
          </w:tcPr>
          <w:p w14:paraId="176E9AAE" w14:textId="1EB27053" w:rsidR="004616E4" w:rsidRPr="00A15785" w:rsidRDefault="004616E4" w:rsidP="00EF7F26">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r w:rsidRPr="00A15785">
              <w:rPr>
                <w:rFonts w:ascii="Aptos" w:eastAsia="Aptos" w:hAnsi="Aptos"/>
                <w:kern w:val="2"/>
                <w:sz w:val="22"/>
                <w:szCs w:val="22"/>
                <w:lang w:val="en-US"/>
                <w14:ligatures w14:val="standardContextual"/>
              </w:rPr>
              <w:t>1/3</w:t>
            </w:r>
          </w:p>
        </w:tc>
        <w:tc>
          <w:tcPr>
            <w:tcW w:w="1295" w:type="dxa"/>
          </w:tcPr>
          <w:p w14:paraId="0930B924" w14:textId="6AF81B0F" w:rsidR="004616E4" w:rsidRPr="00A15785" w:rsidRDefault="006E024D" w:rsidP="00EF7F26">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r>
              <w:rPr>
                <w:rFonts w:ascii="Aptos" w:eastAsia="Aptos" w:hAnsi="Aptos"/>
                <w:kern w:val="2"/>
                <w:sz w:val="22"/>
                <w:szCs w:val="22"/>
                <w:lang w:val="en-US"/>
                <w14:ligatures w14:val="standardContextual"/>
              </w:rPr>
              <w:t>N/A</w:t>
            </w:r>
          </w:p>
        </w:tc>
        <w:tc>
          <w:tcPr>
            <w:tcW w:w="1339" w:type="dxa"/>
          </w:tcPr>
          <w:p w14:paraId="695958BA" w14:textId="3EDD6417" w:rsidR="004616E4" w:rsidRPr="00E70B5F" w:rsidRDefault="004616E4" w:rsidP="00EF7F26">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r>
              <w:rPr>
                <w:rFonts w:ascii="Aptos" w:eastAsia="Aptos" w:hAnsi="Aptos"/>
                <w:kern w:val="2"/>
                <w:sz w:val="22"/>
                <w:szCs w:val="22"/>
                <w:lang w:val="en-US"/>
                <w14:ligatures w14:val="standardContextual"/>
              </w:rPr>
              <w:t>21.3</w:t>
            </w:r>
          </w:p>
        </w:tc>
        <w:tc>
          <w:tcPr>
            <w:tcW w:w="1410" w:type="dxa"/>
            <w:vMerge/>
          </w:tcPr>
          <w:p w14:paraId="2D3B48D6" w14:textId="01A67168" w:rsidR="004616E4" w:rsidRPr="00E70B5F" w:rsidRDefault="004616E4" w:rsidP="00EF7F26">
            <w:pPr>
              <w:spacing w:before="0" w:after="0" w:line="240" w:lineRule="auto"/>
              <w:contextualSpacing/>
              <w:jc w:val="center"/>
              <w:rPr>
                <w:rFonts w:ascii="Aptos" w:eastAsia="Aptos" w:hAnsi="Aptos"/>
                <w:kern w:val="2"/>
                <w:sz w:val="22"/>
                <w:szCs w:val="22"/>
                <w:lang w:val="en-US"/>
                <w14:ligatures w14:val="standardContextual"/>
              </w:rPr>
            </w:pPr>
          </w:p>
        </w:tc>
        <w:tc>
          <w:tcPr>
            <w:tcW w:w="2507" w:type="dxa"/>
          </w:tcPr>
          <w:p w14:paraId="6D7D092E" w14:textId="50BA5FD9" w:rsidR="004616E4" w:rsidRPr="00095FFD" w:rsidRDefault="00672772" w:rsidP="00EF7F26">
            <w:pPr>
              <w:spacing w:before="0" w:after="0" w:line="240" w:lineRule="auto"/>
              <w:contextualSpacing/>
              <w:jc w:val="center"/>
              <w:rPr>
                <w:rFonts w:ascii="Aptos" w:eastAsia="Aptos" w:hAnsi="Aptos"/>
                <w:kern w:val="2"/>
                <w:sz w:val="22"/>
                <w:szCs w:val="22"/>
                <w:lang w:val="en-US"/>
                <w14:ligatures w14:val="standardContextual"/>
              </w:rPr>
            </w:pPr>
            <w:r w:rsidRPr="00095FFD">
              <w:rPr>
                <w:rFonts w:ascii="Aptos" w:eastAsia="Aptos" w:hAnsi="Aptos"/>
                <w:kern w:val="2"/>
                <w:sz w:val="22"/>
                <w:szCs w:val="22"/>
                <w:lang w:val="en-US"/>
                <w14:ligatures w14:val="standardContextual"/>
              </w:rPr>
              <w:t>N/A</w:t>
            </w:r>
          </w:p>
        </w:tc>
        <w:tc>
          <w:tcPr>
            <w:tcW w:w="2515" w:type="dxa"/>
          </w:tcPr>
          <w:p w14:paraId="57607307" w14:textId="5CA2477E" w:rsidR="004616E4" w:rsidRPr="00095FFD" w:rsidRDefault="000A31AB" w:rsidP="00EF7F26">
            <w:pPr>
              <w:spacing w:before="0" w:after="0" w:line="240" w:lineRule="auto"/>
              <w:contextualSpacing/>
              <w:jc w:val="center"/>
              <w:rPr>
                <w:rFonts w:ascii="Aptos" w:eastAsia="Aptos" w:hAnsi="Aptos"/>
                <w:kern w:val="2"/>
                <w:sz w:val="22"/>
                <w:szCs w:val="22"/>
                <w:lang w:val="en-US"/>
                <w14:ligatures w14:val="standardContextual"/>
              </w:rPr>
            </w:pPr>
            <w:r w:rsidRPr="00095FFD">
              <w:rPr>
                <w:rFonts w:ascii="Aptos" w:eastAsia="Aptos" w:hAnsi="Aptos"/>
                <w:kern w:val="2"/>
                <w:sz w:val="22"/>
                <w:szCs w:val="22"/>
                <w:lang w:val="en-US"/>
                <w14:ligatures w14:val="standardContextual"/>
              </w:rPr>
              <w:t>21.3, 15.3, 9.3, 3.3</w:t>
            </w:r>
          </w:p>
        </w:tc>
      </w:tr>
      <w:tr w:rsidR="004616E4" w14:paraId="7DBA3646" w14:textId="36AD9472" w:rsidTr="004C22E7">
        <w:trPr>
          <w:trHeight w:val="311"/>
        </w:trPr>
        <w:tc>
          <w:tcPr>
            <w:tcW w:w="1094" w:type="dxa"/>
          </w:tcPr>
          <w:p w14:paraId="157F7102" w14:textId="3536474D" w:rsidR="004616E4" w:rsidRPr="00A15785" w:rsidRDefault="004616E4" w:rsidP="00EF7F26">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r>
              <w:rPr>
                <w:rFonts w:ascii="Aptos" w:eastAsia="Aptos" w:hAnsi="Aptos"/>
                <w:kern w:val="2"/>
                <w:sz w:val="22"/>
                <w:szCs w:val="22"/>
                <w:lang w:val="en-US"/>
                <w14:ligatures w14:val="standardContextual"/>
              </w:rPr>
              <w:t>1/4</w:t>
            </w:r>
          </w:p>
        </w:tc>
        <w:tc>
          <w:tcPr>
            <w:tcW w:w="1295" w:type="dxa"/>
          </w:tcPr>
          <w:p w14:paraId="551F0961" w14:textId="3BE07E87" w:rsidR="004616E4" w:rsidRPr="00A15785" w:rsidRDefault="006E024D" w:rsidP="00EF7F26">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r>
              <w:rPr>
                <w:rFonts w:ascii="Aptos" w:eastAsia="Aptos" w:hAnsi="Aptos"/>
                <w:kern w:val="2"/>
                <w:sz w:val="22"/>
                <w:szCs w:val="22"/>
                <w:lang w:val="en-US"/>
                <w14:ligatures w14:val="standardContextual"/>
              </w:rPr>
              <w:t>N/A</w:t>
            </w:r>
          </w:p>
        </w:tc>
        <w:tc>
          <w:tcPr>
            <w:tcW w:w="1339" w:type="dxa"/>
          </w:tcPr>
          <w:p w14:paraId="70095507" w14:textId="42B39515" w:rsidR="004616E4" w:rsidRPr="00E70B5F" w:rsidRDefault="004616E4" w:rsidP="00EF7F26">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r>
              <w:rPr>
                <w:rFonts w:ascii="Aptos" w:eastAsia="Aptos" w:hAnsi="Aptos"/>
                <w:kern w:val="2"/>
                <w:sz w:val="22"/>
                <w:szCs w:val="22"/>
                <w:lang w:val="en-US"/>
                <w14:ligatures w14:val="standardContextual"/>
              </w:rPr>
              <w:t>16</w:t>
            </w:r>
          </w:p>
        </w:tc>
        <w:tc>
          <w:tcPr>
            <w:tcW w:w="1410" w:type="dxa"/>
            <w:vMerge/>
          </w:tcPr>
          <w:p w14:paraId="22B7BC29" w14:textId="4F439DCB" w:rsidR="004616E4" w:rsidRPr="00E70B5F" w:rsidRDefault="004616E4" w:rsidP="00EF7F26">
            <w:pPr>
              <w:spacing w:before="0" w:after="0" w:line="240" w:lineRule="auto"/>
              <w:contextualSpacing/>
              <w:jc w:val="center"/>
              <w:rPr>
                <w:rFonts w:ascii="Aptos" w:eastAsia="Aptos" w:hAnsi="Aptos"/>
                <w:kern w:val="2"/>
                <w:sz w:val="22"/>
                <w:szCs w:val="22"/>
                <w:lang w:val="en-US"/>
                <w14:ligatures w14:val="standardContextual"/>
              </w:rPr>
            </w:pPr>
          </w:p>
        </w:tc>
        <w:tc>
          <w:tcPr>
            <w:tcW w:w="2507" w:type="dxa"/>
          </w:tcPr>
          <w:p w14:paraId="4428A6E5" w14:textId="23ED2763" w:rsidR="004616E4" w:rsidRPr="00095FFD" w:rsidRDefault="00672772" w:rsidP="00EF7F26">
            <w:pPr>
              <w:spacing w:before="0" w:after="0" w:line="240" w:lineRule="auto"/>
              <w:contextualSpacing/>
              <w:jc w:val="center"/>
              <w:rPr>
                <w:rFonts w:ascii="Aptos" w:eastAsia="Aptos" w:hAnsi="Aptos"/>
                <w:kern w:val="2"/>
                <w:sz w:val="22"/>
                <w:szCs w:val="22"/>
                <w:lang w:val="en-US"/>
                <w14:ligatures w14:val="standardContextual"/>
              </w:rPr>
            </w:pPr>
            <w:r w:rsidRPr="00095FFD">
              <w:rPr>
                <w:rFonts w:ascii="Aptos" w:eastAsia="Aptos" w:hAnsi="Aptos"/>
                <w:kern w:val="2"/>
                <w:sz w:val="22"/>
                <w:szCs w:val="22"/>
                <w:lang w:val="en-US"/>
                <w14:ligatures w14:val="standardContextual"/>
              </w:rPr>
              <w:t>N/A</w:t>
            </w:r>
          </w:p>
        </w:tc>
        <w:tc>
          <w:tcPr>
            <w:tcW w:w="2515" w:type="dxa"/>
          </w:tcPr>
          <w:p w14:paraId="3C24B6A0" w14:textId="437AE92A" w:rsidR="004616E4" w:rsidRPr="00095FFD" w:rsidRDefault="000A31AB" w:rsidP="00EF7F26">
            <w:pPr>
              <w:spacing w:before="0" w:after="0" w:line="240" w:lineRule="auto"/>
              <w:contextualSpacing/>
              <w:jc w:val="center"/>
              <w:rPr>
                <w:rFonts w:ascii="Aptos" w:eastAsia="Aptos" w:hAnsi="Aptos"/>
                <w:kern w:val="2"/>
                <w:sz w:val="22"/>
                <w:szCs w:val="22"/>
                <w:lang w:val="en-US"/>
                <w14:ligatures w14:val="standardContextual"/>
              </w:rPr>
            </w:pPr>
            <w:r w:rsidRPr="00095FFD">
              <w:rPr>
                <w:rFonts w:ascii="Aptos" w:eastAsia="Aptos" w:hAnsi="Aptos"/>
                <w:kern w:val="2"/>
                <w:sz w:val="22"/>
                <w:szCs w:val="22"/>
                <w:lang w:val="en-US"/>
                <w14:ligatures w14:val="standardContextual"/>
              </w:rPr>
              <w:t>16, 10, 4, -2</w:t>
            </w:r>
          </w:p>
        </w:tc>
      </w:tr>
      <w:tr w:rsidR="004616E4" w14:paraId="7218E1B4" w14:textId="0DEC9CFF" w:rsidTr="004C22E7">
        <w:trPr>
          <w:trHeight w:val="311"/>
        </w:trPr>
        <w:tc>
          <w:tcPr>
            <w:tcW w:w="1094" w:type="dxa"/>
          </w:tcPr>
          <w:p w14:paraId="0402AB14" w14:textId="3245A9A7" w:rsidR="004616E4" w:rsidRPr="00A15785" w:rsidRDefault="004616E4" w:rsidP="00EF7F26">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r w:rsidRPr="00A15785">
              <w:rPr>
                <w:rFonts w:ascii="Aptos" w:eastAsia="Aptos" w:hAnsi="Aptos"/>
                <w:kern w:val="2"/>
                <w:sz w:val="22"/>
                <w:szCs w:val="22"/>
                <w:lang w:val="en-US"/>
                <w14:ligatures w14:val="standardContextual"/>
              </w:rPr>
              <w:t>1/6</w:t>
            </w:r>
          </w:p>
        </w:tc>
        <w:tc>
          <w:tcPr>
            <w:tcW w:w="1295" w:type="dxa"/>
          </w:tcPr>
          <w:p w14:paraId="7569D2B6" w14:textId="0655B8C4" w:rsidR="004616E4" w:rsidRPr="00A15785" w:rsidRDefault="006E024D" w:rsidP="00EF7F26">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r>
              <w:rPr>
                <w:rFonts w:ascii="Aptos" w:eastAsia="Aptos" w:hAnsi="Aptos"/>
                <w:kern w:val="2"/>
                <w:sz w:val="22"/>
                <w:szCs w:val="22"/>
                <w:lang w:val="en-US"/>
                <w14:ligatures w14:val="standardContextual"/>
              </w:rPr>
              <w:t>N/A</w:t>
            </w:r>
          </w:p>
        </w:tc>
        <w:tc>
          <w:tcPr>
            <w:tcW w:w="1339" w:type="dxa"/>
          </w:tcPr>
          <w:p w14:paraId="3E542AE5" w14:textId="7EFD0083" w:rsidR="004616E4" w:rsidRPr="00E70B5F" w:rsidRDefault="004616E4" w:rsidP="00EF7F26">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r>
              <w:rPr>
                <w:rFonts w:ascii="Aptos" w:eastAsia="Aptos" w:hAnsi="Aptos"/>
                <w:kern w:val="2"/>
                <w:sz w:val="22"/>
                <w:szCs w:val="22"/>
                <w:lang w:val="en-US"/>
                <w14:ligatures w14:val="standardContextual"/>
              </w:rPr>
              <w:t>10.66</w:t>
            </w:r>
          </w:p>
        </w:tc>
        <w:tc>
          <w:tcPr>
            <w:tcW w:w="1410" w:type="dxa"/>
            <w:vMerge/>
          </w:tcPr>
          <w:p w14:paraId="77C59603" w14:textId="3505E5F8" w:rsidR="004616E4" w:rsidRPr="00E70B5F" w:rsidRDefault="004616E4" w:rsidP="00EF7F26">
            <w:pPr>
              <w:spacing w:before="0" w:after="0" w:line="240" w:lineRule="auto"/>
              <w:contextualSpacing/>
              <w:jc w:val="center"/>
              <w:rPr>
                <w:rFonts w:ascii="Aptos" w:eastAsia="Aptos" w:hAnsi="Aptos"/>
                <w:kern w:val="2"/>
                <w:sz w:val="22"/>
                <w:szCs w:val="22"/>
                <w:lang w:val="en-US"/>
                <w14:ligatures w14:val="standardContextual"/>
              </w:rPr>
            </w:pPr>
          </w:p>
        </w:tc>
        <w:tc>
          <w:tcPr>
            <w:tcW w:w="2507" w:type="dxa"/>
          </w:tcPr>
          <w:p w14:paraId="113F1CD1" w14:textId="710121D4" w:rsidR="004616E4" w:rsidRPr="00095FFD" w:rsidRDefault="00672772" w:rsidP="00EF7F26">
            <w:pPr>
              <w:spacing w:before="0" w:after="0" w:line="240" w:lineRule="auto"/>
              <w:contextualSpacing/>
              <w:jc w:val="center"/>
              <w:rPr>
                <w:rFonts w:ascii="Aptos" w:eastAsia="Aptos" w:hAnsi="Aptos"/>
                <w:kern w:val="2"/>
                <w:sz w:val="22"/>
                <w:szCs w:val="22"/>
                <w:lang w:val="en-US"/>
                <w14:ligatures w14:val="standardContextual"/>
              </w:rPr>
            </w:pPr>
            <w:r w:rsidRPr="00095FFD">
              <w:rPr>
                <w:rFonts w:ascii="Aptos" w:eastAsia="Aptos" w:hAnsi="Aptos"/>
                <w:kern w:val="2"/>
                <w:sz w:val="22"/>
                <w:szCs w:val="22"/>
                <w:lang w:val="en-US"/>
                <w14:ligatures w14:val="standardContextual"/>
              </w:rPr>
              <w:t>N/A</w:t>
            </w:r>
          </w:p>
        </w:tc>
        <w:tc>
          <w:tcPr>
            <w:tcW w:w="2515" w:type="dxa"/>
          </w:tcPr>
          <w:p w14:paraId="494FA95E" w14:textId="75EC4171" w:rsidR="004616E4" w:rsidRPr="00095FFD" w:rsidRDefault="000A31AB" w:rsidP="00EF7F26">
            <w:pPr>
              <w:spacing w:before="0" w:after="0" w:line="240" w:lineRule="auto"/>
              <w:contextualSpacing/>
              <w:jc w:val="center"/>
              <w:rPr>
                <w:rFonts w:ascii="Aptos" w:eastAsia="Aptos" w:hAnsi="Aptos"/>
                <w:kern w:val="2"/>
                <w:sz w:val="22"/>
                <w:szCs w:val="22"/>
                <w:lang w:val="en-US"/>
                <w14:ligatures w14:val="standardContextual"/>
              </w:rPr>
            </w:pPr>
            <w:r w:rsidRPr="00095FFD">
              <w:rPr>
                <w:rFonts w:ascii="Aptos" w:eastAsia="Aptos" w:hAnsi="Aptos"/>
                <w:kern w:val="2"/>
                <w:sz w:val="22"/>
                <w:szCs w:val="22"/>
                <w:lang w:val="en-US"/>
                <w14:ligatures w14:val="standardContextual"/>
              </w:rPr>
              <w:t>10.6, 4.6, -1.3, -7.3</w:t>
            </w:r>
          </w:p>
        </w:tc>
      </w:tr>
      <w:tr w:rsidR="004616E4" w14:paraId="1D634CE5" w14:textId="57855647" w:rsidTr="004C22E7">
        <w:trPr>
          <w:trHeight w:val="253"/>
        </w:trPr>
        <w:tc>
          <w:tcPr>
            <w:tcW w:w="1094" w:type="dxa"/>
          </w:tcPr>
          <w:p w14:paraId="57B0A09D" w14:textId="2E4ACCE4" w:rsidR="004616E4" w:rsidRPr="00A15785" w:rsidRDefault="004616E4" w:rsidP="00EF7F26">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r w:rsidRPr="00A15785">
              <w:rPr>
                <w:rFonts w:ascii="Aptos" w:eastAsia="Aptos" w:hAnsi="Aptos"/>
                <w:kern w:val="2"/>
                <w:sz w:val="22"/>
                <w:szCs w:val="22"/>
                <w:lang w:val="en-US"/>
                <w14:ligatures w14:val="standardContextual"/>
              </w:rPr>
              <w:t>1/8</w:t>
            </w:r>
          </w:p>
        </w:tc>
        <w:tc>
          <w:tcPr>
            <w:tcW w:w="1295" w:type="dxa"/>
          </w:tcPr>
          <w:p w14:paraId="2E0E83BA" w14:textId="30BEFA58" w:rsidR="004616E4" w:rsidRPr="00A15785" w:rsidRDefault="006E024D" w:rsidP="00EF7F26">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r>
              <w:rPr>
                <w:rFonts w:ascii="Aptos" w:eastAsia="Aptos" w:hAnsi="Aptos"/>
                <w:kern w:val="2"/>
                <w:sz w:val="22"/>
                <w:szCs w:val="22"/>
                <w:lang w:val="en-US"/>
                <w14:ligatures w14:val="standardContextual"/>
              </w:rPr>
              <w:t>N/A</w:t>
            </w:r>
          </w:p>
        </w:tc>
        <w:tc>
          <w:tcPr>
            <w:tcW w:w="1339" w:type="dxa"/>
          </w:tcPr>
          <w:p w14:paraId="698EF35F" w14:textId="4B099F8B" w:rsidR="004616E4" w:rsidRPr="00E70B5F" w:rsidRDefault="004616E4" w:rsidP="00EF7F26">
            <w:pPr>
              <w:overflowPunct/>
              <w:autoSpaceDE/>
              <w:autoSpaceDN/>
              <w:adjustRightInd/>
              <w:spacing w:before="0" w:after="0" w:line="240" w:lineRule="auto"/>
              <w:contextualSpacing/>
              <w:jc w:val="center"/>
              <w:textAlignment w:val="auto"/>
              <w:rPr>
                <w:rFonts w:ascii="Aptos" w:eastAsia="Aptos" w:hAnsi="Aptos"/>
                <w:kern w:val="2"/>
                <w:sz w:val="22"/>
                <w:szCs w:val="22"/>
                <w:lang w:val="en-US"/>
                <w14:ligatures w14:val="standardContextual"/>
              </w:rPr>
            </w:pPr>
            <w:r>
              <w:rPr>
                <w:rFonts w:ascii="Aptos" w:eastAsia="Aptos" w:hAnsi="Aptos"/>
                <w:kern w:val="2"/>
                <w:sz w:val="22"/>
                <w:szCs w:val="22"/>
                <w:lang w:val="en-US"/>
                <w14:ligatures w14:val="standardContextual"/>
              </w:rPr>
              <w:t>8</w:t>
            </w:r>
          </w:p>
        </w:tc>
        <w:tc>
          <w:tcPr>
            <w:tcW w:w="1410" w:type="dxa"/>
            <w:vMerge/>
          </w:tcPr>
          <w:p w14:paraId="7DE03522" w14:textId="72380118" w:rsidR="004616E4" w:rsidRPr="00E70B5F" w:rsidRDefault="004616E4" w:rsidP="00EF7F26">
            <w:pPr>
              <w:spacing w:before="0" w:after="0" w:line="240" w:lineRule="auto"/>
              <w:contextualSpacing/>
              <w:jc w:val="center"/>
              <w:rPr>
                <w:rFonts w:ascii="Aptos" w:eastAsia="Aptos" w:hAnsi="Aptos"/>
                <w:kern w:val="2"/>
                <w:sz w:val="22"/>
                <w:szCs w:val="22"/>
                <w:lang w:val="en-US"/>
                <w14:ligatures w14:val="standardContextual"/>
              </w:rPr>
            </w:pPr>
          </w:p>
        </w:tc>
        <w:tc>
          <w:tcPr>
            <w:tcW w:w="2507" w:type="dxa"/>
          </w:tcPr>
          <w:p w14:paraId="2BF01587" w14:textId="537BC451" w:rsidR="004616E4" w:rsidRPr="00095FFD" w:rsidRDefault="00672772" w:rsidP="00EF7F26">
            <w:pPr>
              <w:spacing w:before="0" w:after="0" w:line="240" w:lineRule="auto"/>
              <w:contextualSpacing/>
              <w:jc w:val="center"/>
              <w:rPr>
                <w:rFonts w:ascii="Aptos" w:eastAsia="Aptos" w:hAnsi="Aptos"/>
                <w:kern w:val="2"/>
                <w:sz w:val="22"/>
                <w:szCs w:val="22"/>
                <w:lang w:val="en-US"/>
                <w14:ligatures w14:val="standardContextual"/>
              </w:rPr>
            </w:pPr>
            <w:r w:rsidRPr="00095FFD">
              <w:rPr>
                <w:rFonts w:ascii="Aptos" w:eastAsia="Aptos" w:hAnsi="Aptos"/>
                <w:kern w:val="2"/>
                <w:sz w:val="22"/>
                <w:szCs w:val="22"/>
                <w:lang w:val="en-US"/>
                <w14:ligatures w14:val="standardContextual"/>
              </w:rPr>
              <w:t>N/A</w:t>
            </w:r>
          </w:p>
        </w:tc>
        <w:tc>
          <w:tcPr>
            <w:tcW w:w="2515" w:type="dxa"/>
          </w:tcPr>
          <w:p w14:paraId="314BBD48" w14:textId="080DB60B" w:rsidR="004616E4" w:rsidRPr="00095FFD" w:rsidRDefault="000A31AB" w:rsidP="00EF7F26">
            <w:pPr>
              <w:spacing w:before="0" w:after="0" w:line="240" w:lineRule="auto"/>
              <w:contextualSpacing/>
              <w:jc w:val="center"/>
              <w:rPr>
                <w:rFonts w:ascii="Aptos" w:eastAsia="Aptos" w:hAnsi="Aptos"/>
                <w:kern w:val="2"/>
                <w:sz w:val="22"/>
                <w:szCs w:val="22"/>
                <w:lang w:val="en-US"/>
                <w14:ligatures w14:val="standardContextual"/>
              </w:rPr>
            </w:pPr>
            <w:r w:rsidRPr="00095FFD">
              <w:rPr>
                <w:rFonts w:ascii="Aptos" w:eastAsia="Aptos" w:hAnsi="Aptos"/>
                <w:kern w:val="2"/>
                <w:sz w:val="22"/>
                <w:szCs w:val="22"/>
                <w:lang w:val="en-US"/>
                <w14:ligatures w14:val="standardContextual"/>
              </w:rPr>
              <w:t>8, 2, -4, -10</w:t>
            </w:r>
          </w:p>
        </w:tc>
      </w:tr>
    </w:tbl>
    <w:p w14:paraId="20F57711" w14:textId="77777777" w:rsidR="0046480C" w:rsidRDefault="0046480C" w:rsidP="00EF7F26">
      <w:pPr>
        <w:spacing w:after="0"/>
        <w:ind w:firstLine="288"/>
        <w:contextualSpacing/>
        <w:jc w:val="both"/>
        <w:rPr>
          <w:rFonts w:eastAsiaTheme="minorEastAsia"/>
          <w:sz w:val="22"/>
          <w:szCs w:val="22"/>
        </w:rPr>
      </w:pPr>
    </w:p>
    <w:p w14:paraId="55A51834" w14:textId="69066DF5" w:rsidR="009B305B" w:rsidRPr="009B305B" w:rsidRDefault="009B305B" w:rsidP="00EF7F26">
      <w:pPr>
        <w:pStyle w:val="BodyText"/>
        <w:spacing w:after="0"/>
        <w:contextualSpacing/>
        <w:rPr>
          <w:b/>
          <w:bCs/>
          <w:i/>
          <w:iCs/>
          <w:sz w:val="22"/>
          <w:szCs w:val="22"/>
        </w:rPr>
      </w:pPr>
      <w:r w:rsidRPr="009B305B">
        <w:rPr>
          <w:b/>
          <w:bCs/>
          <w:i/>
          <w:iCs/>
          <w:sz w:val="22"/>
          <w:szCs w:val="22"/>
        </w:rPr>
        <w:t xml:space="preserve">Observation </w:t>
      </w:r>
      <w:r w:rsidR="00126768">
        <w:rPr>
          <w:b/>
          <w:bCs/>
          <w:i/>
          <w:iCs/>
          <w:sz w:val="22"/>
          <w:szCs w:val="22"/>
        </w:rPr>
        <w:t>4</w:t>
      </w:r>
      <w:r w:rsidR="00DA1403">
        <w:rPr>
          <w:b/>
          <w:bCs/>
          <w:i/>
          <w:iCs/>
          <w:sz w:val="22"/>
          <w:szCs w:val="22"/>
        </w:rPr>
        <w:t>:</w:t>
      </w:r>
      <w:r w:rsidR="00D6613E">
        <w:rPr>
          <w:b/>
          <w:bCs/>
          <w:i/>
          <w:iCs/>
          <w:sz w:val="22"/>
          <w:szCs w:val="22"/>
        </w:rPr>
        <w:t xml:space="preserve"> </w:t>
      </w:r>
      <w:r w:rsidR="00D6613E">
        <w:rPr>
          <w:i/>
          <w:iCs/>
          <w:sz w:val="22"/>
          <w:szCs w:val="22"/>
        </w:rPr>
        <w:t xml:space="preserve">The </w:t>
      </w:r>
      <w:r w:rsidR="00FA69F3">
        <w:rPr>
          <w:i/>
          <w:iCs/>
          <w:sz w:val="22"/>
          <w:szCs w:val="22"/>
        </w:rPr>
        <w:t>impact</w:t>
      </w:r>
      <w:r w:rsidR="00F47186">
        <w:rPr>
          <w:i/>
          <w:iCs/>
          <w:sz w:val="22"/>
          <w:szCs w:val="22"/>
        </w:rPr>
        <w:t xml:space="preserve"> </w:t>
      </w:r>
      <w:r w:rsidR="00C84A69">
        <w:rPr>
          <w:i/>
          <w:iCs/>
          <w:sz w:val="22"/>
          <w:szCs w:val="22"/>
        </w:rPr>
        <w:t xml:space="preserve">of </w:t>
      </w:r>
      <w:r w:rsidR="00961755">
        <w:rPr>
          <w:i/>
          <w:iCs/>
          <w:sz w:val="22"/>
          <w:szCs w:val="22"/>
        </w:rPr>
        <w:t>the REs used for transmission of CSI-RS from a</w:t>
      </w:r>
      <w:r w:rsidR="001040A4">
        <w:rPr>
          <w:i/>
          <w:iCs/>
          <w:sz w:val="22"/>
          <w:szCs w:val="22"/>
        </w:rPr>
        <w:t xml:space="preserve"> larger number of CSI-RS antenna ports</w:t>
      </w:r>
      <w:r w:rsidR="00F47186">
        <w:rPr>
          <w:i/>
          <w:iCs/>
          <w:sz w:val="22"/>
          <w:szCs w:val="22"/>
        </w:rPr>
        <w:t xml:space="preserve"> </w:t>
      </w:r>
      <w:r w:rsidR="001040A4">
        <w:rPr>
          <w:i/>
          <w:iCs/>
          <w:sz w:val="22"/>
          <w:szCs w:val="22"/>
        </w:rPr>
        <w:t>on the PDSCH TBS assumption</w:t>
      </w:r>
      <w:r w:rsidR="00C84A69">
        <w:rPr>
          <w:i/>
          <w:iCs/>
          <w:sz w:val="22"/>
          <w:szCs w:val="22"/>
        </w:rPr>
        <w:t xml:space="preserve"> based on the existing rule</w:t>
      </w:r>
      <w:r w:rsidR="001040A4">
        <w:rPr>
          <w:i/>
          <w:iCs/>
          <w:sz w:val="22"/>
          <w:szCs w:val="22"/>
        </w:rPr>
        <w:t xml:space="preserve"> is not</w:t>
      </w:r>
      <w:r w:rsidR="0062146C">
        <w:rPr>
          <w:i/>
          <w:iCs/>
          <w:sz w:val="22"/>
          <w:szCs w:val="22"/>
        </w:rPr>
        <w:t xml:space="preserve"> properly </w:t>
      </w:r>
      <w:r w:rsidR="00D9702A">
        <w:rPr>
          <w:i/>
          <w:iCs/>
          <w:sz w:val="22"/>
          <w:szCs w:val="22"/>
        </w:rPr>
        <w:t>captured</w:t>
      </w:r>
      <w:r w:rsidR="00DB77A0">
        <w:rPr>
          <w:i/>
          <w:iCs/>
          <w:sz w:val="22"/>
          <w:szCs w:val="22"/>
        </w:rPr>
        <w:t xml:space="preserve"> and can result in excessive over-estimation or under-estimation of the TBS</w:t>
      </w:r>
      <w:r w:rsidR="00D9702A">
        <w:rPr>
          <w:i/>
          <w:iCs/>
          <w:sz w:val="22"/>
          <w:szCs w:val="22"/>
        </w:rPr>
        <w:t>.</w:t>
      </w:r>
      <w:r w:rsidR="0093069D">
        <w:rPr>
          <w:i/>
          <w:iCs/>
          <w:sz w:val="22"/>
          <w:szCs w:val="22"/>
        </w:rPr>
        <w:t xml:space="preserve"> </w:t>
      </w:r>
      <w:r w:rsidR="00ED67D1">
        <w:rPr>
          <w:i/>
          <w:iCs/>
          <w:sz w:val="22"/>
          <w:szCs w:val="22"/>
        </w:rPr>
        <w:t xml:space="preserve"> </w:t>
      </w:r>
    </w:p>
    <w:p w14:paraId="1E02835D" w14:textId="77777777" w:rsidR="00FC2A18" w:rsidRDefault="00FC2A18" w:rsidP="00EF7F26">
      <w:pPr>
        <w:pStyle w:val="BodyText"/>
        <w:spacing w:after="0"/>
        <w:contextualSpacing/>
        <w:rPr>
          <w:b/>
          <w:bCs/>
          <w:i/>
          <w:iCs/>
          <w:sz w:val="22"/>
          <w:szCs w:val="22"/>
        </w:rPr>
      </w:pPr>
    </w:p>
    <w:p w14:paraId="550AAD4E" w14:textId="601B893E" w:rsidR="009B305B" w:rsidRDefault="009B305B" w:rsidP="00EF7F26">
      <w:pPr>
        <w:pStyle w:val="BodyText"/>
        <w:spacing w:after="0"/>
        <w:contextualSpacing/>
        <w:rPr>
          <w:i/>
          <w:iCs/>
          <w:sz w:val="22"/>
          <w:szCs w:val="22"/>
        </w:rPr>
      </w:pPr>
      <w:r w:rsidRPr="009B305B">
        <w:rPr>
          <w:b/>
          <w:bCs/>
          <w:i/>
          <w:iCs/>
          <w:sz w:val="22"/>
          <w:szCs w:val="22"/>
        </w:rPr>
        <w:t xml:space="preserve">Proposal </w:t>
      </w:r>
      <w:r w:rsidR="00126768">
        <w:rPr>
          <w:b/>
          <w:bCs/>
          <w:i/>
          <w:iCs/>
          <w:sz w:val="22"/>
          <w:szCs w:val="22"/>
        </w:rPr>
        <w:t>4</w:t>
      </w:r>
      <w:r w:rsidR="00DA1403">
        <w:rPr>
          <w:b/>
          <w:bCs/>
          <w:i/>
          <w:iCs/>
          <w:sz w:val="22"/>
          <w:szCs w:val="22"/>
        </w:rPr>
        <w:t xml:space="preserve">: </w:t>
      </w:r>
      <w:r w:rsidR="00813671">
        <w:rPr>
          <w:i/>
          <w:iCs/>
          <w:sz w:val="22"/>
          <w:szCs w:val="22"/>
        </w:rPr>
        <w:t>S</w:t>
      </w:r>
      <w:r w:rsidR="00DA1403" w:rsidRPr="0096263A">
        <w:rPr>
          <w:i/>
          <w:iCs/>
          <w:sz w:val="22"/>
          <w:szCs w:val="22"/>
        </w:rPr>
        <w:t>tudy the impact of</w:t>
      </w:r>
      <w:r w:rsidR="00A65C61">
        <w:rPr>
          <w:i/>
          <w:iCs/>
          <w:sz w:val="22"/>
          <w:szCs w:val="22"/>
        </w:rPr>
        <w:t xml:space="preserve"> CSI-RS density and </w:t>
      </w:r>
      <w:r w:rsidR="0096263A" w:rsidRPr="0096263A">
        <w:rPr>
          <w:i/>
          <w:iCs/>
          <w:sz w:val="22"/>
          <w:szCs w:val="22"/>
        </w:rPr>
        <w:t>the number of CSI-RS antenna ports on the PDSCH TBS assumption</w:t>
      </w:r>
      <w:r w:rsidR="00E315D3">
        <w:rPr>
          <w:i/>
          <w:iCs/>
          <w:sz w:val="22"/>
          <w:szCs w:val="22"/>
        </w:rPr>
        <w:t xml:space="preserve">. </w:t>
      </w:r>
    </w:p>
    <w:p w14:paraId="28C8CF3E" w14:textId="77777777" w:rsidR="00002B9F" w:rsidRPr="009B305B" w:rsidRDefault="00002B9F" w:rsidP="00EF7F26">
      <w:pPr>
        <w:pStyle w:val="BodyText"/>
        <w:spacing w:after="0"/>
        <w:contextualSpacing/>
        <w:rPr>
          <w:b/>
          <w:bCs/>
          <w:i/>
          <w:iCs/>
          <w:sz w:val="22"/>
          <w:szCs w:val="22"/>
        </w:rPr>
      </w:pPr>
    </w:p>
    <w:p w14:paraId="3F5A9FBC" w14:textId="4C425A8D" w:rsidR="00947E7C" w:rsidRPr="00FB3BDA" w:rsidRDefault="000B2FA2" w:rsidP="00EF7F26">
      <w:pPr>
        <w:pStyle w:val="Heading1"/>
        <w:numPr>
          <w:ilvl w:val="0"/>
          <w:numId w:val="4"/>
        </w:numPr>
        <w:spacing w:before="0" w:after="0"/>
        <w:contextualSpacing/>
        <w:jc w:val="both"/>
        <w:rPr>
          <w:rFonts w:cs="Arial"/>
          <w:smallCaps/>
          <w:lang w:val="en-US"/>
        </w:rPr>
      </w:pPr>
      <w:r w:rsidRPr="000B2FA2">
        <w:rPr>
          <w:rFonts w:cs="Arial"/>
          <w:smallCaps/>
          <w:lang w:val="en-US"/>
        </w:rPr>
        <w:lastRenderedPageBreak/>
        <w:t>Early CSI</w:t>
      </w:r>
      <w:r w:rsidR="00C72A68">
        <w:rPr>
          <w:rFonts w:cs="Arial"/>
          <w:smallCaps/>
          <w:lang w:val="en-US"/>
        </w:rPr>
        <w:t>-</w:t>
      </w:r>
      <w:r>
        <w:rPr>
          <w:rFonts w:cs="Arial"/>
          <w:smallCaps/>
          <w:lang w:val="en-US"/>
        </w:rPr>
        <w:t xml:space="preserve"> / SRS</w:t>
      </w:r>
      <w:r w:rsidR="00C72A68">
        <w:rPr>
          <w:rFonts w:cs="Arial"/>
          <w:smallCaps/>
          <w:lang w:val="en-US"/>
        </w:rPr>
        <w:t>-based CSI</w:t>
      </w:r>
    </w:p>
    <w:p w14:paraId="280817C4" w14:textId="3E129F6D" w:rsidR="00FB3BDA" w:rsidRDefault="00153A7E" w:rsidP="00EF7F26">
      <w:pPr>
        <w:keepNext/>
        <w:spacing w:after="0"/>
        <w:contextualSpacing/>
      </w:pPr>
      <w:r>
        <w:object w:dxaOrig="9090" w:dyaOrig="2955" w14:anchorId="75441F5E">
          <v:shape id="_x0000_i1026" type="#_x0000_t75" style="width:497.2pt;height:155.6pt" o:ole="">
            <v:imagedata r:id="rId15" o:title=""/>
          </v:shape>
          <o:OLEObject Type="Embed" ProgID="Visio.Drawing.15" ShapeID="_x0000_i1026" DrawAspect="Content" ObjectID="_1821004053" r:id="rId16"/>
        </w:object>
      </w:r>
    </w:p>
    <w:p w14:paraId="32F55800" w14:textId="109A657D" w:rsidR="00FB3BDA" w:rsidRDefault="00FB3BDA" w:rsidP="00EF7F26">
      <w:pPr>
        <w:pStyle w:val="Caption"/>
        <w:spacing w:before="0" w:after="0"/>
        <w:contextualSpacing/>
        <w:jc w:val="center"/>
      </w:pPr>
      <w:r>
        <w:t xml:space="preserve">Figure </w:t>
      </w:r>
      <w:r w:rsidR="0068301A">
        <w:t>4</w:t>
      </w:r>
      <w:r>
        <w:t xml:space="preserve"> </w:t>
      </w:r>
      <w:r w:rsidR="00A563EE">
        <w:t>A t</w:t>
      </w:r>
      <w:r>
        <w:t>imeline example of early CSI-RS or early SRS</w:t>
      </w:r>
    </w:p>
    <w:p w14:paraId="65596E9D" w14:textId="77777777" w:rsidR="00FB3BDA" w:rsidRDefault="00FB3BDA" w:rsidP="00EF7F26">
      <w:pPr>
        <w:pStyle w:val="Caption"/>
        <w:spacing w:before="0" w:after="0"/>
        <w:contextualSpacing/>
      </w:pPr>
    </w:p>
    <w:p w14:paraId="2DC86B4E" w14:textId="134F3C3E" w:rsidR="001B25AC" w:rsidRDefault="00B473CF" w:rsidP="00EF7F26">
      <w:pPr>
        <w:spacing w:after="0"/>
        <w:ind w:firstLine="288"/>
        <w:contextualSpacing/>
        <w:jc w:val="both"/>
        <w:rPr>
          <w:rFonts w:eastAsiaTheme="minorEastAsia"/>
          <w:sz w:val="22"/>
          <w:szCs w:val="22"/>
        </w:rPr>
      </w:pPr>
      <w:r>
        <w:rPr>
          <w:rFonts w:eastAsiaTheme="minorEastAsia"/>
          <w:sz w:val="22"/>
          <w:szCs w:val="22"/>
        </w:rPr>
        <w:t xml:space="preserve">NR </w:t>
      </w:r>
      <w:r w:rsidR="0099661A">
        <w:rPr>
          <w:rFonts w:eastAsiaTheme="minorEastAsia"/>
          <w:sz w:val="22"/>
          <w:szCs w:val="22"/>
        </w:rPr>
        <w:t xml:space="preserve">support </w:t>
      </w:r>
      <w:r w:rsidR="001A24C9">
        <w:rPr>
          <w:rFonts w:eastAsiaTheme="minorEastAsia"/>
          <w:sz w:val="22"/>
          <w:szCs w:val="22"/>
        </w:rPr>
        <w:t>three states of operations, i.e., connected</w:t>
      </w:r>
      <w:r w:rsidR="00DB5437">
        <w:rPr>
          <w:rFonts w:eastAsiaTheme="minorEastAsia"/>
          <w:sz w:val="22"/>
          <w:szCs w:val="22"/>
        </w:rPr>
        <w:t xml:space="preserve"> state</w:t>
      </w:r>
      <w:r w:rsidR="001A24C9">
        <w:rPr>
          <w:rFonts w:eastAsiaTheme="minorEastAsia"/>
          <w:sz w:val="22"/>
          <w:szCs w:val="22"/>
        </w:rPr>
        <w:t>, inactive</w:t>
      </w:r>
      <w:r w:rsidR="00DB5437">
        <w:rPr>
          <w:rFonts w:eastAsiaTheme="minorEastAsia"/>
          <w:sz w:val="22"/>
          <w:szCs w:val="22"/>
        </w:rPr>
        <w:t xml:space="preserve"> state</w:t>
      </w:r>
      <w:r w:rsidR="001A24C9">
        <w:rPr>
          <w:rFonts w:eastAsiaTheme="minorEastAsia"/>
          <w:sz w:val="22"/>
          <w:szCs w:val="22"/>
        </w:rPr>
        <w:t>, and idle</w:t>
      </w:r>
      <w:r w:rsidR="00DB5437">
        <w:rPr>
          <w:rFonts w:eastAsiaTheme="minorEastAsia"/>
          <w:sz w:val="22"/>
          <w:szCs w:val="22"/>
        </w:rPr>
        <w:t xml:space="preserve"> state</w:t>
      </w:r>
      <w:r w:rsidR="001A24C9">
        <w:rPr>
          <w:rFonts w:eastAsiaTheme="minorEastAsia"/>
          <w:sz w:val="22"/>
          <w:szCs w:val="22"/>
        </w:rPr>
        <w:t xml:space="preserve">. </w:t>
      </w:r>
      <w:r w:rsidR="00AD5A53">
        <w:rPr>
          <w:rFonts w:eastAsiaTheme="minorEastAsia"/>
          <w:sz w:val="22"/>
          <w:szCs w:val="22"/>
        </w:rPr>
        <w:t>The inactive</w:t>
      </w:r>
      <w:r w:rsidR="00397FD9">
        <w:rPr>
          <w:rFonts w:eastAsiaTheme="minorEastAsia"/>
          <w:sz w:val="22"/>
          <w:szCs w:val="22"/>
        </w:rPr>
        <w:t xml:space="preserve"> state</w:t>
      </w:r>
      <w:r w:rsidR="00AD5A53">
        <w:rPr>
          <w:rFonts w:eastAsiaTheme="minorEastAsia"/>
          <w:sz w:val="22"/>
          <w:szCs w:val="22"/>
        </w:rPr>
        <w:t xml:space="preserve"> and </w:t>
      </w:r>
      <w:r w:rsidR="00397FD9">
        <w:rPr>
          <w:rFonts w:eastAsiaTheme="minorEastAsia"/>
          <w:sz w:val="22"/>
          <w:szCs w:val="22"/>
        </w:rPr>
        <w:t xml:space="preserve">the </w:t>
      </w:r>
      <w:r w:rsidR="00AD5A53">
        <w:rPr>
          <w:rFonts w:eastAsiaTheme="minorEastAsia"/>
          <w:sz w:val="22"/>
          <w:szCs w:val="22"/>
        </w:rPr>
        <w:t>idle state were primarily introduced for energy savings.</w:t>
      </w:r>
      <w:r w:rsidR="002A00C2">
        <w:rPr>
          <w:rFonts w:eastAsiaTheme="minorEastAsia"/>
          <w:sz w:val="22"/>
          <w:szCs w:val="22"/>
        </w:rPr>
        <w:t xml:space="preserve"> </w:t>
      </w:r>
      <w:r w:rsidR="0071080D">
        <w:rPr>
          <w:rFonts w:eastAsiaTheme="minorEastAsia"/>
          <w:sz w:val="22"/>
          <w:szCs w:val="22"/>
        </w:rPr>
        <w:t>The transition from idle or inactive state</w:t>
      </w:r>
      <w:r w:rsidR="0088381D">
        <w:rPr>
          <w:rFonts w:eastAsiaTheme="minorEastAsia"/>
          <w:sz w:val="22"/>
          <w:szCs w:val="22"/>
        </w:rPr>
        <w:t xml:space="preserve"> to connected state</w:t>
      </w:r>
      <w:r w:rsidR="0071080D">
        <w:rPr>
          <w:rFonts w:eastAsiaTheme="minorEastAsia"/>
          <w:sz w:val="22"/>
          <w:szCs w:val="22"/>
        </w:rPr>
        <w:t xml:space="preserve"> </w:t>
      </w:r>
      <w:r w:rsidR="004066ED">
        <w:rPr>
          <w:rFonts w:eastAsiaTheme="minorEastAsia"/>
          <w:sz w:val="22"/>
          <w:szCs w:val="22"/>
        </w:rPr>
        <w:t xml:space="preserve">is performed </w:t>
      </w:r>
      <w:r w:rsidR="0071080D">
        <w:rPr>
          <w:rFonts w:eastAsiaTheme="minorEastAsia"/>
          <w:sz w:val="22"/>
          <w:szCs w:val="22"/>
        </w:rPr>
        <w:t>via the RACH procedure</w:t>
      </w:r>
      <w:r w:rsidR="00972248">
        <w:rPr>
          <w:rFonts w:eastAsiaTheme="minorEastAsia"/>
          <w:sz w:val="22"/>
          <w:szCs w:val="22"/>
        </w:rPr>
        <w:t xml:space="preserve"> and is therefore associated with a certain delay.</w:t>
      </w:r>
      <w:r w:rsidR="001B25AC">
        <w:rPr>
          <w:rFonts w:eastAsiaTheme="minorEastAsia"/>
          <w:sz w:val="22"/>
          <w:szCs w:val="22"/>
        </w:rPr>
        <w:t xml:space="preserve"> </w:t>
      </w:r>
      <w:r w:rsidR="000D1DAE">
        <w:rPr>
          <w:rFonts w:eastAsiaTheme="minorEastAsia"/>
          <w:sz w:val="22"/>
          <w:szCs w:val="22"/>
        </w:rPr>
        <w:t>Upon transition</w:t>
      </w:r>
      <w:r w:rsidR="00187B06">
        <w:rPr>
          <w:rFonts w:eastAsiaTheme="minorEastAsia"/>
          <w:sz w:val="22"/>
          <w:szCs w:val="22"/>
        </w:rPr>
        <w:t>ing</w:t>
      </w:r>
      <w:r w:rsidR="000D1DAE">
        <w:rPr>
          <w:rFonts w:eastAsiaTheme="minorEastAsia"/>
          <w:sz w:val="22"/>
          <w:szCs w:val="22"/>
        </w:rPr>
        <w:t xml:space="preserve"> to </w:t>
      </w:r>
      <w:r w:rsidR="008A12AE">
        <w:rPr>
          <w:rFonts w:eastAsiaTheme="minorEastAsia"/>
          <w:sz w:val="22"/>
          <w:szCs w:val="22"/>
        </w:rPr>
        <w:t xml:space="preserve">the </w:t>
      </w:r>
      <w:r w:rsidR="000D1DAE">
        <w:rPr>
          <w:rFonts w:eastAsiaTheme="minorEastAsia"/>
          <w:sz w:val="22"/>
          <w:szCs w:val="22"/>
        </w:rPr>
        <w:t>connected state,</w:t>
      </w:r>
      <w:r w:rsidR="000769A4">
        <w:rPr>
          <w:rFonts w:eastAsiaTheme="minorEastAsia"/>
          <w:sz w:val="22"/>
          <w:szCs w:val="22"/>
        </w:rPr>
        <w:t xml:space="preserve"> the</w:t>
      </w:r>
      <w:r w:rsidR="000D1DAE">
        <w:rPr>
          <w:rFonts w:eastAsiaTheme="minorEastAsia"/>
          <w:sz w:val="22"/>
          <w:szCs w:val="22"/>
        </w:rPr>
        <w:t xml:space="preserve"> RRC configuration</w:t>
      </w:r>
      <w:r w:rsidR="000769A4">
        <w:rPr>
          <w:rFonts w:eastAsiaTheme="minorEastAsia"/>
          <w:sz w:val="22"/>
          <w:szCs w:val="22"/>
        </w:rPr>
        <w:t>s</w:t>
      </w:r>
      <w:r w:rsidR="000D1DAE">
        <w:rPr>
          <w:rFonts w:eastAsiaTheme="minorEastAsia"/>
          <w:sz w:val="22"/>
          <w:szCs w:val="22"/>
        </w:rPr>
        <w:t>/re-</w:t>
      </w:r>
      <w:r w:rsidR="00A70928">
        <w:rPr>
          <w:rFonts w:eastAsiaTheme="minorEastAsia"/>
          <w:sz w:val="22"/>
          <w:szCs w:val="22"/>
        </w:rPr>
        <w:t>configuration</w:t>
      </w:r>
      <w:r w:rsidR="000769A4">
        <w:rPr>
          <w:rFonts w:eastAsiaTheme="minorEastAsia"/>
          <w:sz w:val="22"/>
          <w:szCs w:val="22"/>
        </w:rPr>
        <w:t>s are provided to the UE</w:t>
      </w:r>
      <w:r w:rsidR="00A70928">
        <w:rPr>
          <w:rFonts w:eastAsiaTheme="minorEastAsia"/>
          <w:sz w:val="22"/>
          <w:szCs w:val="22"/>
        </w:rPr>
        <w:t xml:space="preserve">, which also introduce </w:t>
      </w:r>
      <w:r w:rsidR="008A12AE">
        <w:rPr>
          <w:rFonts w:eastAsiaTheme="minorEastAsia"/>
          <w:sz w:val="22"/>
          <w:szCs w:val="22"/>
        </w:rPr>
        <w:t>a certain</w:t>
      </w:r>
      <w:r w:rsidR="00A70928">
        <w:rPr>
          <w:rFonts w:eastAsiaTheme="minorEastAsia"/>
          <w:sz w:val="22"/>
          <w:szCs w:val="22"/>
        </w:rPr>
        <w:t xml:space="preserve"> delay.</w:t>
      </w:r>
      <w:r w:rsidR="001B25AC">
        <w:rPr>
          <w:rFonts w:eastAsiaTheme="minorEastAsia"/>
          <w:sz w:val="22"/>
          <w:szCs w:val="22"/>
        </w:rPr>
        <w:t xml:space="preserve"> In an inactive state, the UE does not necessarily release the RRC configurations whereas in RRC idle state the UE releases the RRC configurations</w:t>
      </w:r>
      <w:r w:rsidR="002F6713">
        <w:rPr>
          <w:rFonts w:eastAsiaTheme="minorEastAsia"/>
          <w:sz w:val="22"/>
          <w:szCs w:val="22"/>
        </w:rPr>
        <w:t xml:space="preserve">. The transition from in-active to active state is therefore faster as compared to the transition from </w:t>
      </w:r>
      <w:r w:rsidR="00D66FA2">
        <w:rPr>
          <w:rFonts w:eastAsiaTheme="minorEastAsia"/>
          <w:sz w:val="22"/>
          <w:szCs w:val="22"/>
        </w:rPr>
        <w:t xml:space="preserve">idle to connected state. </w:t>
      </w:r>
    </w:p>
    <w:p w14:paraId="1359C957" w14:textId="77777777" w:rsidR="00FC2A18" w:rsidRDefault="00FC2A18" w:rsidP="00EF7F26">
      <w:pPr>
        <w:spacing w:after="0"/>
        <w:ind w:firstLine="288"/>
        <w:contextualSpacing/>
        <w:jc w:val="both"/>
        <w:rPr>
          <w:rFonts w:eastAsiaTheme="minorEastAsia"/>
          <w:sz w:val="22"/>
          <w:szCs w:val="22"/>
        </w:rPr>
      </w:pPr>
    </w:p>
    <w:p w14:paraId="1DB2F558" w14:textId="4F5B08D1" w:rsidR="00B473CF" w:rsidRDefault="00DD0457" w:rsidP="00EF7F26">
      <w:pPr>
        <w:spacing w:after="0"/>
        <w:ind w:firstLine="288"/>
        <w:contextualSpacing/>
        <w:jc w:val="both"/>
        <w:rPr>
          <w:rFonts w:eastAsiaTheme="minorEastAsia"/>
          <w:sz w:val="22"/>
          <w:szCs w:val="22"/>
        </w:rPr>
      </w:pPr>
      <w:r>
        <w:rPr>
          <w:rFonts w:eastAsiaTheme="minorEastAsia"/>
          <w:sz w:val="22"/>
          <w:szCs w:val="22"/>
        </w:rPr>
        <w:t xml:space="preserve">In the NR specifications up to Rel-19, CSI </w:t>
      </w:r>
      <w:r w:rsidR="00FD6785">
        <w:rPr>
          <w:rFonts w:eastAsiaTheme="minorEastAsia"/>
          <w:sz w:val="22"/>
          <w:szCs w:val="22"/>
        </w:rPr>
        <w:t xml:space="preserve">acquisition from the UE </w:t>
      </w:r>
      <w:r w:rsidR="00252C02">
        <w:rPr>
          <w:rFonts w:eastAsiaTheme="minorEastAsia"/>
          <w:sz w:val="22"/>
          <w:szCs w:val="22"/>
        </w:rPr>
        <w:t xml:space="preserve">is </w:t>
      </w:r>
      <w:r w:rsidR="008D4266">
        <w:rPr>
          <w:rFonts w:eastAsiaTheme="minorEastAsia"/>
          <w:sz w:val="22"/>
          <w:szCs w:val="22"/>
        </w:rPr>
        <w:t>possible</w:t>
      </w:r>
      <w:r w:rsidR="00252C02">
        <w:rPr>
          <w:rFonts w:eastAsiaTheme="minorEastAsia"/>
          <w:sz w:val="22"/>
          <w:szCs w:val="22"/>
        </w:rPr>
        <w:t xml:space="preserve"> when the UE is in RRC-connected state. </w:t>
      </w:r>
      <w:r w:rsidR="00873793">
        <w:rPr>
          <w:rFonts w:eastAsiaTheme="minorEastAsia"/>
          <w:sz w:val="22"/>
          <w:szCs w:val="22"/>
        </w:rPr>
        <w:t>After successful transitioning from idle state to connected state</w:t>
      </w:r>
      <w:r w:rsidR="001D3B1E">
        <w:rPr>
          <w:rFonts w:eastAsiaTheme="minorEastAsia"/>
          <w:sz w:val="22"/>
          <w:szCs w:val="22"/>
        </w:rPr>
        <w:t xml:space="preserve">, </w:t>
      </w:r>
      <w:r w:rsidR="00873793">
        <w:rPr>
          <w:rFonts w:eastAsiaTheme="minorEastAsia"/>
          <w:sz w:val="22"/>
          <w:szCs w:val="22"/>
        </w:rPr>
        <w:t>the UE report</w:t>
      </w:r>
      <w:r w:rsidR="00B27A1D">
        <w:rPr>
          <w:rFonts w:eastAsiaTheme="minorEastAsia"/>
          <w:sz w:val="22"/>
          <w:szCs w:val="22"/>
        </w:rPr>
        <w:t>s</w:t>
      </w:r>
      <w:r w:rsidR="00873793">
        <w:rPr>
          <w:rFonts w:eastAsiaTheme="minorEastAsia"/>
          <w:sz w:val="22"/>
          <w:szCs w:val="22"/>
        </w:rPr>
        <w:t xml:space="preserve"> its capabilities</w:t>
      </w:r>
      <w:r w:rsidR="00EB04C1">
        <w:rPr>
          <w:rFonts w:eastAsiaTheme="minorEastAsia"/>
          <w:sz w:val="22"/>
          <w:szCs w:val="22"/>
        </w:rPr>
        <w:t>, and</w:t>
      </w:r>
      <w:r w:rsidR="00B204D6">
        <w:rPr>
          <w:rFonts w:eastAsiaTheme="minorEastAsia"/>
          <w:sz w:val="22"/>
          <w:szCs w:val="22"/>
        </w:rPr>
        <w:t xml:space="preserve"> </w:t>
      </w:r>
      <w:r w:rsidR="00EB04C1">
        <w:rPr>
          <w:rFonts w:eastAsiaTheme="minorEastAsia"/>
          <w:sz w:val="22"/>
          <w:szCs w:val="22"/>
        </w:rPr>
        <w:t>t</w:t>
      </w:r>
      <w:r w:rsidR="00B204D6">
        <w:rPr>
          <w:rFonts w:eastAsiaTheme="minorEastAsia"/>
          <w:sz w:val="22"/>
          <w:szCs w:val="22"/>
        </w:rPr>
        <w:t xml:space="preserve">he gNB then provides </w:t>
      </w:r>
      <w:r w:rsidR="00E46962">
        <w:rPr>
          <w:rFonts w:eastAsiaTheme="minorEastAsia"/>
          <w:sz w:val="22"/>
          <w:szCs w:val="22"/>
        </w:rPr>
        <w:t>extensive UE-dedicated RRC configuration signalling that specifies the procedures</w:t>
      </w:r>
      <w:r w:rsidR="00DD325D">
        <w:rPr>
          <w:rFonts w:eastAsiaTheme="minorEastAsia"/>
          <w:sz w:val="22"/>
          <w:szCs w:val="22"/>
        </w:rPr>
        <w:t xml:space="preserve"> and resources</w:t>
      </w:r>
      <w:r w:rsidR="00E46962">
        <w:rPr>
          <w:rFonts w:eastAsiaTheme="minorEastAsia"/>
          <w:sz w:val="22"/>
          <w:szCs w:val="22"/>
        </w:rPr>
        <w:t xml:space="preserve"> </w:t>
      </w:r>
      <w:r w:rsidR="001D731E">
        <w:rPr>
          <w:rFonts w:eastAsiaTheme="minorEastAsia"/>
          <w:sz w:val="22"/>
          <w:szCs w:val="22"/>
        </w:rPr>
        <w:t xml:space="preserve">needed </w:t>
      </w:r>
      <w:r w:rsidR="00E46962">
        <w:rPr>
          <w:rFonts w:eastAsiaTheme="minorEastAsia"/>
          <w:sz w:val="22"/>
          <w:szCs w:val="22"/>
        </w:rPr>
        <w:t>for</w:t>
      </w:r>
      <w:r w:rsidR="00E676EF">
        <w:rPr>
          <w:rFonts w:eastAsiaTheme="minorEastAsia"/>
          <w:sz w:val="22"/>
          <w:szCs w:val="22"/>
        </w:rPr>
        <w:t xml:space="preserve"> determination and reporting of</w:t>
      </w:r>
      <w:r w:rsidR="00E46962">
        <w:rPr>
          <w:rFonts w:eastAsiaTheme="minorEastAsia"/>
          <w:sz w:val="22"/>
          <w:szCs w:val="22"/>
        </w:rPr>
        <w:t xml:space="preserve"> </w:t>
      </w:r>
      <w:r w:rsidR="00A7767D">
        <w:rPr>
          <w:rFonts w:eastAsiaTheme="minorEastAsia"/>
          <w:sz w:val="22"/>
          <w:szCs w:val="22"/>
        </w:rPr>
        <w:t>a</w:t>
      </w:r>
      <w:r w:rsidR="00687294">
        <w:rPr>
          <w:rFonts w:eastAsiaTheme="minorEastAsia"/>
          <w:sz w:val="22"/>
          <w:szCs w:val="22"/>
        </w:rPr>
        <w:t>ccurate</w:t>
      </w:r>
      <w:r w:rsidR="002E5DC5">
        <w:rPr>
          <w:rFonts w:eastAsiaTheme="minorEastAsia"/>
          <w:sz w:val="22"/>
          <w:szCs w:val="22"/>
        </w:rPr>
        <w:t xml:space="preserve"> channel state information</w:t>
      </w:r>
      <w:r w:rsidR="009B200B">
        <w:rPr>
          <w:rFonts w:eastAsiaTheme="minorEastAsia"/>
          <w:sz w:val="22"/>
          <w:szCs w:val="22"/>
        </w:rPr>
        <w:t xml:space="preserve"> (CSI</w:t>
      </w:r>
      <w:r w:rsidR="00A20968">
        <w:rPr>
          <w:rFonts w:eastAsiaTheme="minorEastAsia"/>
          <w:sz w:val="22"/>
          <w:szCs w:val="22"/>
        </w:rPr>
        <w:t>)</w:t>
      </w:r>
      <w:r w:rsidR="008B4E24">
        <w:rPr>
          <w:rFonts w:eastAsiaTheme="minorEastAsia"/>
          <w:sz w:val="22"/>
          <w:szCs w:val="22"/>
        </w:rPr>
        <w:t xml:space="preserve"> or </w:t>
      </w:r>
      <w:r w:rsidR="00026A7A">
        <w:rPr>
          <w:rFonts w:eastAsiaTheme="minorEastAsia"/>
          <w:sz w:val="22"/>
          <w:szCs w:val="22"/>
        </w:rPr>
        <w:t>resources and procedures for transmitting SRS</w:t>
      </w:r>
      <w:r w:rsidR="002E5DC5">
        <w:rPr>
          <w:rFonts w:eastAsiaTheme="minorEastAsia"/>
          <w:sz w:val="22"/>
          <w:szCs w:val="22"/>
        </w:rPr>
        <w:t>.</w:t>
      </w:r>
      <w:r w:rsidR="00AF7C7D">
        <w:rPr>
          <w:rFonts w:eastAsiaTheme="minorEastAsia"/>
          <w:sz w:val="22"/>
          <w:szCs w:val="22"/>
        </w:rPr>
        <w:t xml:space="preserve"> The time offset between </w:t>
      </w:r>
      <w:r w:rsidR="000D1C27">
        <w:rPr>
          <w:rFonts w:eastAsiaTheme="minorEastAsia"/>
          <w:sz w:val="22"/>
          <w:szCs w:val="22"/>
        </w:rPr>
        <w:t xml:space="preserve">the successful transition to connected state and </w:t>
      </w:r>
      <w:r w:rsidR="002F41B0">
        <w:rPr>
          <w:rFonts w:eastAsiaTheme="minorEastAsia"/>
          <w:sz w:val="22"/>
          <w:szCs w:val="22"/>
        </w:rPr>
        <w:t>when the UE provides the multiple port CSI</w:t>
      </w:r>
      <w:r w:rsidR="00D15982">
        <w:rPr>
          <w:rFonts w:eastAsiaTheme="minorEastAsia"/>
          <w:sz w:val="22"/>
          <w:szCs w:val="22"/>
        </w:rPr>
        <w:t xml:space="preserve"> or when the UE transmits an SRS</w:t>
      </w:r>
      <w:r w:rsidR="002F41B0">
        <w:rPr>
          <w:rFonts w:eastAsiaTheme="minorEastAsia"/>
          <w:sz w:val="22"/>
          <w:szCs w:val="22"/>
        </w:rPr>
        <w:t xml:space="preserve"> is </w:t>
      </w:r>
      <w:r w:rsidR="002A7A4E">
        <w:rPr>
          <w:rFonts w:eastAsiaTheme="minorEastAsia"/>
          <w:sz w:val="22"/>
          <w:szCs w:val="22"/>
        </w:rPr>
        <w:t>non-negligible in terms of its impact on the throughput performance.</w:t>
      </w:r>
      <w:r w:rsidR="002147DA">
        <w:rPr>
          <w:rFonts w:eastAsiaTheme="minorEastAsia"/>
          <w:sz w:val="22"/>
          <w:szCs w:val="22"/>
        </w:rPr>
        <w:t xml:space="preserve"> </w:t>
      </w:r>
      <w:r w:rsidR="00B473CF" w:rsidRPr="00B473CF">
        <w:rPr>
          <w:rFonts w:eastAsiaTheme="minorEastAsia"/>
          <w:sz w:val="22"/>
          <w:szCs w:val="22"/>
        </w:rPr>
        <w:t xml:space="preserve">Upon transitioning </w:t>
      </w:r>
      <w:r w:rsidR="002147DA">
        <w:rPr>
          <w:rFonts w:eastAsiaTheme="minorEastAsia"/>
          <w:sz w:val="22"/>
          <w:szCs w:val="22"/>
        </w:rPr>
        <w:t>to the</w:t>
      </w:r>
      <w:r w:rsidR="00B473CF" w:rsidRPr="00B473CF">
        <w:rPr>
          <w:rFonts w:eastAsiaTheme="minorEastAsia"/>
          <w:sz w:val="22"/>
          <w:szCs w:val="22"/>
        </w:rPr>
        <w:t xml:space="preserve"> connected state, immediate downlink transmissions are typically based on a single port due to the unavailability of</w:t>
      </w:r>
      <w:r w:rsidR="00D0566B">
        <w:rPr>
          <w:rFonts w:eastAsiaTheme="minorEastAsia"/>
          <w:sz w:val="22"/>
          <w:szCs w:val="22"/>
        </w:rPr>
        <w:t xml:space="preserve"> accurate</w:t>
      </w:r>
      <w:r w:rsidR="00B473CF" w:rsidRPr="00B473CF">
        <w:rPr>
          <w:rFonts w:eastAsiaTheme="minorEastAsia"/>
          <w:sz w:val="22"/>
          <w:szCs w:val="22"/>
        </w:rPr>
        <w:t xml:space="preserve"> multi</w:t>
      </w:r>
      <w:r w:rsidR="006E42BE">
        <w:rPr>
          <w:rFonts w:eastAsiaTheme="minorEastAsia"/>
          <w:sz w:val="22"/>
          <w:szCs w:val="22"/>
        </w:rPr>
        <w:t>-</w:t>
      </w:r>
      <w:r w:rsidR="00B473CF" w:rsidRPr="00B473CF">
        <w:rPr>
          <w:rFonts w:eastAsiaTheme="minorEastAsia"/>
          <w:sz w:val="22"/>
          <w:szCs w:val="22"/>
        </w:rPr>
        <w:t xml:space="preserve">port CSI at the gNB. </w:t>
      </w:r>
      <w:r w:rsidR="00965F52">
        <w:rPr>
          <w:rFonts w:eastAsiaTheme="minorEastAsia"/>
          <w:sz w:val="22"/>
          <w:szCs w:val="22"/>
        </w:rPr>
        <w:t>Thus, w</w:t>
      </w:r>
      <w:r w:rsidR="00B473CF" w:rsidRPr="00B473CF">
        <w:rPr>
          <w:rFonts w:eastAsiaTheme="minorEastAsia"/>
          <w:sz w:val="22"/>
          <w:szCs w:val="22"/>
        </w:rPr>
        <w:t>ithin the time duration in which the multi</w:t>
      </w:r>
      <w:r w:rsidR="006E42BE">
        <w:rPr>
          <w:rFonts w:eastAsiaTheme="minorEastAsia"/>
          <w:sz w:val="22"/>
          <w:szCs w:val="22"/>
        </w:rPr>
        <w:t>-</w:t>
      </w:r>
      <w:r w:rsidR="00B473CF" w:rsidRPr="00B473CF">
        <w:rPr>
          <w:rFonts w:eastAsiaTheme="minorEastAsia"/>
          <w:sz w:val="22"/>
          <w:szCs w:val="22"/>
        </w:rPr>
        <w:t xml:space="preserve">port CSI is unavailable, the gNB cannot utilize </w:t>
      </w:r>
      <w:r w:rsidR="002C1232">
        <w:rPr>
          <w:rFonts w:eastAsiaTheme="minorEastAsia"/>
          <w:sz w:val="22"/>
          <w:szCs w:val="22"/>
        </w:rPr>
        <w:t xml:space="preserve">the </w:t>
      </w:r>
      <w:r w:rsidR="00B473CF" w:rsidRPr="00B473CF">
        <w:rPr>
          <w:rFonts w:eastAsiaTheme="minorEastAsia"/>
          <w:sz w:val="22"/>
          <w:szCs w:val="22"/>
        </w:rPr>
        <w:t>advan</w:t>
      </w:r>
      <w:r w:rsidR="00965F52">
        <w:rPr>
          <w:rFonts w:eastAsiaTheme="minorEastAsia"/>
          <w:sz w:val="22"/>
          <w:szCs w:val="22"/>
        </w:rPr>
        <w:t>ced</w:t>
      </w:r>
      <w:r w:rsidR="00B473CF" w:rsidRPr="00B473CF">
        <w:rPr>
          <w:rFonts w:eastAsiaTheme="minorEastAsia"/>
          <w:sz w:val="22"/>
          <w:szCs w:val="22"/>
        </w:rPr>
        <w:t xml:space="preserve"> MIMO feature</w:t>
      </w:r>
      <w:r w:rsidR="003B5ABB">
        <w:rPr>
          <w:rFonts w:eastAsiaTheme="minorEastAsia"/>
          <w:sz w:val="22"/>
          <w:szCs w:val="22"/>
        </w:rPr>
        <w:t>s</w:t>
      </w:r>
      <w:r w:rsidR="00B473CF" w:rsidRPr="00B473CF">
        <w:rPr>
          <w:rFonts w:eastAsiaTheme="minorEastAsia"/>
          <w:sz w:val="22"/>
          <w:szCs w:val="22"/>
        </w:rPr>
        <w:t xml:space="preserve"> and the achievable throughput within this duration is therefore limited.</w:t>
      </w:r>
    </w:p>
    <w:p w14:paraId="6F083F19" w14:textId="77777777" w:rsidR="00FC2A18" w:rsidRDefault="00FC2A18" w:rsidP="00EF7F26">
      <w:pPr>
        <w:spacing w:after="0"/>
        <w:ind w:firstLine="288"/>
        <w:contextualSpacing/>
        <w:jc w:val="both"/>
        <w:rPr>
          <w:rFonts w:eastAsiaTheme="minorEastAsia"/>
          <w:sz w:val="22"/>
          <w:szCs w:val="22"/>
        </w:rPr>
      </w:pPr>
    </w:p>
    <w:p w14:paraId="7CACF2E8" w14:textId="03AEF700" w:rsidR="00917C70" w:rsidRDefault="008C745E" w:rsidP="00EF7F26">
      <w:pPr>
        <w:spacing w:after="0"/>
        <w:ind w:firstLine="288"/>
        <w:contextualSpacing/>
        <w:jc w:val="both"/>
        <w:rPr>
          <w:rFonts w:eastAsiaTheme="minorEastAsia"/>
          <w:sz w:val="22"/>
          <w:szCs w:val="22"/>
        </w:rPr>
      </w:pPr>
      <w:r>
        <w:rPr>
          <w:rFonts w:eastAsiaTheme="minorEastAsia"/>
          <w:sz w:val="22"/>
          <w:szCs w:val="22"/>
        </w:rPr>
        <w:t>NR</w:t>
      </w:r>
      <w:r w:rsidR="00527C78">
        <w:rPr>
          <w:rFonts w:eastAsiaTheme="minorEastAsia"/>
          <w:sz w:val="22"/>
          <w:szCs w:val="22"/>
        </w:rPr>
        <w:t xml:space="preserve"> MIMO Phase 6</w:t>
      </w:r>
      <w:r w:rsidR="00130693">
        <w:rPr>
          <w:rFonts w:eastAsiaTheme="minorEastAsia"/>
          <w:sz w:val="22"/>
          <w:szCs w:val="22"/>
        </w:rPr>
        <w:t xml:space="preserve"> aims to </w:t>
      </w:r>
      <w:r w:rsidR="00D1255B">
        <w:rPr>
          <w:rFonts w:eastAsiaTheme="minorEastAsia"/>
          <w:sz w:val="22"/>
          <w:szCs w:val="22"/>
        </w:rPr>
        <w:t xml:space="preserve">introduce support for </w:t>
      </w:r>
      <w:r w:rsidR="0094212E">
        <w:rPr>
          <w:rFonts w:eastAsiaTheme="minorEastAsia"/>
          <w:sz w:val="22"/>
          <w:szCs w:val="22"/>
        </w:rPr>
        <w:t xml:space="preserve">acquiring </w:t>
      </w:r>
      <w:r w:rsidR="00D1255B">
        <w:rPr>
          <w:rFonts w:eastAsiaTheme="minorEastAsia"/>
          <w:sz w:val="22"/>
          <w:szCs w:val="22"/>
        </w:rPr>
        <w:t>early CSI</w:t>
      </w:r>
      <w:r w:rsidR="00DA6613">
        <w:rPr>
          <w:rFonts w:eastAsiaTheme="minorEastAsia"/>
          <w:sz w:val="22"/>
          <w:szCs w:val="22"/>
        </w:rPr>
        <w:t xml:space="preserve"> from the UE</w:t>
      </w:r>
      <w:r w:rsidR="00D1255B">
        <w:rPr>
          <w:rFonts w:eastAsiaTheme="minorEastAsia"/>
          <w:sz w:val="22"/>
          <w:szCs w:val="22"/>
        </w:rPr>
        <w:t xml:space="preserve"> </w:t>
      </w:r>
      <w:r w:rsidR="00E937DD">
        <w:rPr>
          <w:rFonts w:eastAsiaTheme="minorEastAsia"/>
          <w:sz w:val="22"/>
          <w:szCs w:val="22"/>
        </w:rPr>
        <w:t>and</w:t>
      </w:r>
      <w:r w:rsidR="00DA6613">
        <w:rPr>
          <w:rFonts w:eastAsiaTheme="minorEastAsia"/>
          <w:sz w:val="22"/>
          <w:szCs w:val="22"/>
        </w:rPr>
        <w:t xml:space="preserve"> </w:t>
      </w:r>
      <w:r w:rsidR="008B04D1">
        <w:rPr>
          <w:rFonts w:eastAsiaTheme="minorEastAsia"/>
          <w:sz w:val="22"/>
          <w:szCs w:val="22"/>
        </w:rPr>
        <w:t>to</w:t>
      </w:r>
      <w:r w:rsidR="00DA6613">
        <w:rPr>
          <w:rFonts w:eastAsiaTheme="minorEastAsia"/>
          <w:sz w:val="22"/>
          <w:szCs w:val="22"/>
        </w:rPr>
        <w:t xml:space="preserve"> enabl</w:t>
      </w:r>
      <w:r w:rsidR="008B04D1">
        <w:rPr>
          <w:rFonts w:eastAsiaTheme="minorEastAsia"/>
          <w:sz w:val="22"/>
          <w:szCs w:val="22"/>
        </w:rPr>
        <w:t>e the</w:t>
      </w:r>
      <w:r w:rsidR="00DA6613">
        <w:rPr>
          <w:rFonts w:eastAsiaTheme="minorEastAsia"/>
          <w:sz w:val="22"/>
          <w:szCs w:val="22"/>
        </w:rPr>
        <w:t xml:space="preserve"> UE to transmit an</w:t>
      </w:r>
      <w:r w:rsidR="00E937DD">
        <w:rPr>
          <w:rFonts w:eastAsiaTheme="minorEastAsia"/>
          <w:sz w:val="22"/>
          <w:szCs w:val="22"/>
        </w:rPr>
        <w:t xml:space="preserve"> early</w:t>
      </w:r>
      <w:r w:rsidR="00D1255B">
        <w:rPr>
          <w:rFonts w:eastAsiaTheme="minorEastAsia"/>
          <w:sz w:val="22"/>
          <w:szCs w:val="22"/>
        </w:rPr>
        <w:t xml:space="preserve"> SRS to</w:t>
      </w:r>
      <w:r w:rsidR="0054530A">
        <w:rPr>
          <w:rFonts w:eastAsiaTheme="minorEastAsia"/>
          <w:sz w:val="22"/>
          <w:szCs w:val="22"/>
        </w:rPr>
        <w:t xml:space="preserve"> reduce the time duration in which the multiple port CSI is not available</w:t>
      </w:r>
      <w:r w:rsidR="00186E79">
        <w:rPr>
          <w:rFonts w:eastAsiaTheme="minorEastAsia"/>
          <w:sz w:val="22"/>
          <w:szCs w:val="22"/>
        </w:rPr>
        <w:t xml:space="preserve"> </w:t>
      </w:r>
      <w:r w:rsidR="004B23E0">
        <w:rPr>
          <w:rFonts w:eastAsiaTheme="minorEastAsia"/>
          <w:sz w:val="22"/>
          <w:szCs w:val="22"/>
        </w:rPr>
        <w:t>at</w:t>
      </w:r>
      <w:r w:rsidR="00186E79">
        <w:rPr>
          <w:rFonts w:eastAsiaTheme="minorEastAsia"/>
          <w:sz w:val="22"/>
          <w:szCs w:val="22"/>
        </w:rPr>
        <w:t xml:space="preserve"> the </w:t>
      </w:r>
      <w:r w:rsidR="004B23E0">
        <w:rPr>
          <w:rFonts w:eastAsiaTheme="minorEastAsia"/>
          <w:sz w:val="22"/>
          <w:szCs w:val="22"/>
        </w:rPr>
        <w:t>gNB.</w:t>
      </w:r>
      <w:r w:rsidR="009E61F0">
        <w:rPr>
          <w:rFonts w:eastAsiaTheme="minorEastAsia"/>
          <w:sz w:val="22"/>
          <w:szCs w:val="22"/>
        </w:rPr>
        <w:t xml:space="preserve"> </w:t>
      </w:r>
      <w:r w:rsidR="006C2980">
        <w:rPr>
          <w:rFonts w:eastAsiaTheme="minorEastAsia"/>
          <w:sz w:val="22"/>
          <w:szCs w:val="22"/>
        </w:rPr>
        <w:t xml:space="preserve">In our view, </w:t>
      </w:r>
      <w:r w:rsidR="0046513F">
        <w:rPr>
          <w:rFonts w:eastAsiaTheme="minorEastAsia"/>
          <w:sz w:val="22"/>
          <w:szCs w:val="22"/>
        </w:rPr>
        <w:t>configuration of</w:t>
      </w:r>
      <w:r w:rsidR="00DA6613">
        <w:rPr>
          <w:rFonts w:eastAsiaTheme="minorEastAsia"/>
          <w:sz w:val="22"/>
          <w:szCs w:val="22"/>
        </w:rPr>
        <w:t xml:space="preserve"> the</w:t>
      </w:r>
      <w:r w:rsidR="0046513F">
        <w:rPr>
          <w:rFonts w:eastAsiaTheme="minorEastAsia"/>
          <w:sz w:val="22"/>
          <w:szCs w:val="22"/>
        </w:rPr>
        <w:t xml:space="preserve"> CSI-RS and SRS resources</w:t>
      </w:r>
      <w:r w:rsidR="00E80A47">
        <w:rPr>
          <w:rFonts w:eastAsiaTheme="minorEastAsia"/>
          <w:sz w:val="22"/>
          <w:szCs w:val="22"/>
        </w:rPr>
        <w:t xml:space="preserve"> and</w:t>
      </w:r>
      <w:r w:rsidR="0046513F">
        <w:rPr>
          <w:rFonts w:eastAsiaTheme="minorEastAsia"/>
          <w:sz w:val="22"/>
          <w:szCs w:val="22"/>
        </w:rPr>
        <w:t xml:space="preserve"> </w:t>
      </w:r>
      <w:r w:rsidR="001A5279">
        <w:rPr>
          <w:rFonts w:eastAsiaTheme="minorEastAsia"/>
          <w:sz w:val="22"/>
          <w:szCs w:val="22"/>
        </w:rPr>
        <w:t>triggering</w:t>
      </w:r>
      <w:r w:rsidR="00E80A47">
        <w:rPr>
          <w:rFonts w:eastAsiaTheme="minorEastAsia"/>
          <w:sz w:val="22"/>
          <w:szCs w:val="22"/>
        </w:rPr>
        <w:t xml:space="preserve"> the</w:t>
      </w:r>
      <w:r w:rsidR="001A5279">
        <w:rPr>
          <w:rFonts w:eastAsiaTheme="minorEastAsia"/>
          <w:sz w:val="22"/>
          <w:szCs w:val="22"/>
        </w:rPr>
        <w:t xml:space="preserve"> early CSI or </w:t>
      </w:r>
      <w:r w:rsidR="00E80A47">
        <w:rPr>
          <w:rFonts w:eastAsiaTheme="minorEastAsia"/>
          <w:sz w:val="22"/>
          <w:szCs w:val="22"/>
        </w:rPr>
        <w:t xml:space="preserve">the </w:t>
      </w:r>
      <w:r w:rsidR="00740105">
        <w:rPr>
          <w:rFonts w:eastAsiaTheme="minorEastAsia"/>
          <w:sz w:val="22"/>
          <w:szCs w:val="22"/>
        </w:rPr>
        <w:t xml:space="preserve">early </w:t>
      </w:r>
      <w:r w:rsidR="001A5279">
        <w:rPr>
          <w:rFonts w:eastAsiaTheme="minorEastAsia"/>
          <w:sz w:val="22"/>
          <w:szCs w:val="22"/>
        </w:rPr>
        <w:t xml:space="preserve">SRS are </w:t>
      </w:r>
      <w:r w:rsidR="00E80A47">
        <w:rPr>
          <w:rFonts w:eastAsiaTheme="minorEastAsia"/>
          <w:sz w:val="22"/>
          <w:szCs w:val="22"/>
        </w:rPr>
        <w:t xml:space="preserve">some </w:t>
      </w:r>
      <w:r w:rsidR="00BB50C1">
        <w:rPr>
          <w:rFonts w:eastAsiaTheme="minorEastAsia"/>
          <w:sz w:val="22"/>
          <w:szCs w:val="22"/>
        </w:rPr>
        <w:t>initial</w:t>
      </w:r>
      <w:r w:rsidR="00B46F6B">
        <w:rPr>
          <w:rFonts w:eastAsiaTheme="minorEastAsia"/>
          <w:sz w:val="22"/>
          <w:szCs w:val="22"/>
        </w:rPr>
        <w:t xml:space="preserve"> </w:t>
      </w:r>
      <w:r w:rsidR="00EB1853">
        <w:rPr>
          <w:rFonts w:eastAsiaTheme="minorEastAsia"/>
          <w:sz w:val="22"/>
          <w:szCs w:val="22"/>
        </w:rPr>
        <w:t>design</w:t>
      </w:r>
      <w:r w:rsidR="00B40DEB">
        <w:rPr>
          <w:rFonts w:eastAsiaTheme="minorEastAsia"/>
          <w:sz w:val="22"/>
          <w:szCs w:val="22"/>
        </w:rPr>
        <w:t xml:space="preserve"> considerations</w:t>
      </w:r>
      <w:r w:rsidR="00200931">
        <w:rPr>
          <w:rFonts w:eastAsiaTheme="minorEastAsia"/>
          <w:sz w:val="22"/>
          <w:szCs w:val="22"/>
        </w:rPr>
        <w:t xml:space="preserve">. </w:t>
      </w:r>
      <w:r w:rsidR="0029679C">
        <w:rPr>
          <w:rFonts w:eastAsiaTheme="minorEastAsia"/>
          <w:sz w:val="22"/>
          <w:szCs w:val="22"/>
        </w:rPr>
        <w:t>O</w:t>
      </w:r>
      <w:r w:rsidR="00200931">
        <w:rPr>
          <w:rFonts w:eastAsiaTheme="minorEastAsia"/>
          <w:sz w:val="22"/>
          <w:szCs w:val="22"/>
        </w:rPr>
        <w:t xml:space="preserve">ur views regarding the </w:t>
      </w:r>
      <w:r w:rsidR="00424301">
        <w:rPr>
          <w:rFonts w:eastAsiaTheme="minorEastAsia"/>
          <w:sz w:val="22"/>
          <w:szCs w:val="22"/>
        </w:rPr>
        <w:t xml:space="preserve">CSI-RS resources configuration, SRS resources configuration, triggering of </w:t>
      </w:r>
      <w:r w:rsidR="00B43705">
        <w:rPr>
          <w:rFonts w:eastAsiaTheme="minorEastAsia"/>
          <w:sz w:val="22"/>
          <w:szCs w:val="22"/>
        </w:rPr>
        <w:t xml:space="preserve">early </w:t>
      </w:r>
      <w:r w:rsidR="00424301">
        <w:rPr>
          <w:rFonts w:eastAsiaTheme="minorEastAsia"/>
          <w:sz w:val="22"/>
          <w:szCs w:val="22"/>
        </w:rPr>
        <w:t xml:space="preserve">CSI, </w:t>
      </w:r>
      <w:r w:rsidR="00A10206">
        <w:rPr>
          <w:rFonts w:eastAsiaTheme="minorEastAsia"/>
          <w:sz w:val="22"/>
          <w:szCs w:val="22"/>
        </w:rPr>
        <w:t xml:space="preserve">triggering of </w:t>
      </w:r>
      <w:r w:rsidR="00B43705">
        <w:rPr>
          <w:rFonts w:eastAsiaTheme="minorEastAsia"/>
          <w:sz w:val="22"/>
          <w:szCs w:val="22"/>
        </w:rPr>
        <w:t xml:space="preserve">early </w:t>
      </w:r>
      <w:r w:rsidR="00A10206">
        <w:rPr>
          <w:rFonts w:eastAsiaTheme="minorEastAsia"/>
          <w:sz w:val="22"/>
          <w:szCs w:val="22"/>
        </w:rPr>
        <w:t xml:space="preserve">SRS, </w:t>
      </w:r>
      <w:r w:rsidR="002D6993">
        <w:rPr>
          <w:rFonts w:eastAsiaTheme="minorEastAsia"/>
          <w:sz w:val="22"/>
          <w:szCs w:val="22"/>
        </w:rPr>
        <w:t xml:space="preserve">reference </w:t>
      </w:r>
      <w:r w:rsidR="00D15541">
        <w:rPr>
          <w:rFonts w:eastAsiaTheme="minorEastAsia"/>
          <w:sz w:val="22"/>
          <w:szCs w:val="22"/>
        </w:rPr>
        <w:t xml:space="preserve">for </w:t>
      </w:r>
      <w:r w:rsidR="00B43705">
        <w:rPr>
          <w:rFonts w:eastAsiaTheme="minorEastAsia"/>
          <w:sz w:val="22"/>
          <w:szCs w:val="22"/>
        </w:rPr>
        <w:t xml:space="preserve">early </w:t>
      </w:r>
      <w:r w:rsidR="00D15541">
        <w:rPr>
          <w:rFonts w:eastAsiaTheme="minorEastAsia"/>
          <w:sz w:val="22"/>
          <w:szCs w:val="22"/>
        </w:rPr>
        <w:t>CSI-RS slot offset,</w:t>
      </w:r>
      <w:r w:rsidR="002D6993">
        <w:rPr>
          <w:rFonts w:eastAsiaTheme="minorEastAsia"/>
          <w:sz w:val="22"/>
          <w:szCs w:val="22"/>
        </w:rPr>
        <w:t xml:space="preserve"> </w:t>
      </w:r>
      <w:r w:rsidR="002E00CA">
        <w:rPr>
          <w:rFonts w:eastAsiaTheme="minorEastAsia"/>
          <w:sz w:val="22"/>
          <w:szCs w:val="22"/>
        </w:rPr>
        <w:t>and</w:t>
      </w:r>
      <w:r w:rsidR="0029679C">
        <w:rPr>
          <w:rFonts w:eastAsiaTheme="minorEastAsia"/>
          <w:sz w:val="22"/>
          <w:szCs w:val="22"/>
        </w:rPr>
        <w:t xml:space="preserve"> </w:t>
      </w:r>
      <w:r w:rsidR="002E00CA">
        <w:rPr>
          <w:rFonts w:eastAsiaTheme="minorEastAsia"/>
          <w:sz w:val="22"/>
          <w:szCs w:val="22"/>
        </w:rPr>
        <w:t>reference</w:t>
      </w:r>
      <w:r w:rsidR="00D15541">
        <w:rPr>
          <w:rFonts w:eastAsiaTheme="minorEastAsia"/>
          <w:sz w:val="22"/>
          <w:szCs w:val="22"/>
        </w:rPr>
        <w:t xml:space="preserve"> for</w:t>
      </w:r>
      <w:r w:rsidR="00A563EE">
        <w:rPr>
          <w:rFonts w:eastAsiaTheme="minorEastAsia"/>
          <w:sz w:val="22"/>
          <w:szCs w:val="22"/>
        </w:rPr>
        <w:t xml:space="preserve"> early</w:t>
      </w:r>
      <w:r w:rsidR="00D15541">
        <w:rPr>
          <w:rFonts w:eastAsiaTheme="minorEastAsia"/>
          <w:sz w:val="22"/>
          <w:szCs w:val="22"/>
        </w:rPr>
        <w:t xml:space="preserve"> SRS</w:t>
      </w:r>
      <w:r w:rsidR="002E00CA">
        <w:rPr>
          <w:rFonts w:eastAsiaTheme="minorEastAsia"/>
          <w:sz w:val="22"/>
          <w:szCs w:val="22"/>
        </w:rPr>
        <w:t xml:space="preserve"> slot</w:t>
      </w:r>
      <w:r w:rsidR="00D15541">
        <w:rPr>
          <w:rFonts w:eastAsiaTheme="minorEastAsia"/>
          <w:sz w:val="22"/>
          <w:szCs w:val="22"/>
        </w:rPr>
        <w:t xml:space="preserve"> offset</w:t>
      </w:r>
      <w:r w:rsidR="002E00CA">
        <w:rPr>
          <w:rFonts w:eastAsiaTheme="minorEastAsia"/>
          <w:sz w:val="22"/>
          <w:szCs w:val="22"/>
        </w:rPr>
        <w:t xml:space="preserve"> </w:t>
      </w:r>
      <w:r w:rsidR="00AB5795">
        <w:rPr>
          <w:rFonts w:eastAsiaTheme="minorEastAsia"/>
          <w:sz w:val="22"/>
          <w:szCs w:val="22"/>
        </w:rPr>
        <w:t xml:space="preserve">are illustrated via </w:t>
      </w:r>
      <w:r w:rsidR="00D15541">
        <w:rPr>
          <w:rFonts w:eastAsiaTheme="minorEastAsia"/>
          <w:sz w:val="22"/>
          <w:szCs w:val="22"/>
        </w:rPr>
        <w:t xml:space="preserve">a </w:t>
      </w:r>
      <w:r w:rsidR="00AB5795">
        <w:rPr>
          <w:rFonts w:eastAsiaTheme="minorEastAsia"/>
          <w:sz w:val="22"/>
          <w:szCs w:val="22"/>
        </w:rPr>
        <w:t>timeline example</w:t>
      </w:r>
      <w:r w:rsidR="00107672">
        <w:rPr>
          <w:rFonts w:eastAsiaTheme="minorEastAsia"/>
          <w:sz w:val="22"/>
          <w:szCs w:val="22"/>
        </w:rPr>
        <w:t xml:space="preserve"> of early CSI/SRS</w:t>
      </w:r>
      <w:r w:rsidR="00AB5795">
        <w:rPr>
          <w:rFonts w:eastAsiaTheme="minorEastAsia"/>
          <w:sz w:val="22"/>
          <w:szCs w:val="22"/>
        </w:rPr>
        <w:t xml:space="preserve"> </w:t>
      </w:r>
      <w:r w:rsidR="00AB5795" w:rsidRPr="003F7AB7">
        <w:rPr>
          <w:rFonts w:eastAsiaTheme="minorEastAsia"/>
          <w:sz w:val="22"/>
          <w:szCs w:val="22"/>
        </w:rPr>
        <w:t xml:space="preserve">in Figure </w:t>
      </w:r>
      <w:r w:rsidR="0068301A">
        <w:rPr>
          <w:rFonts w:eastAsiaTheme="minorEastAsia"/>
          <w:sz w:val="22"/>
          <w:szCs w:val="22"/>
        </w:rPr>
        <w:t>4</w:t>
      </w:r>
      <w:r w:rsidR="00107672" w:rsidRPr="003F7AB7">
        <w:rPr>
          <w:rFonts w:eastAsiaTheme="minorEastAsia"/>
          <w:sz w:val="22"/>
          <w:szCs w:val="22"/>
        </w:rPr>
        <w:t>,</w:t>
      </w:r>
      <w:r w:rsidR="00DA5311" w:rsidRPr="003F7AB7">
        <w:rPr>
          <w:rFonts w:eastAsiaTheme="minorEastAsia"/>
          <w:sz w:val="22"/>
          <w:szCs w:val="22"/>
        </w:rPr>
        <w:t xml:space="preserve"> with further</w:t>
      </w:r>
      <w:r w:rsidR="00E67972">
        <w:rPr>
          <w:rFonts w:eastAsiaTheme="minorEastAsia"/>
          <w:sz w:val="22"/>
          <w:szCs w:val="22"/>
        </w:rPr>
        <w:t xml:space="preserve"> details</w:t>
      </w:r>
      <w:r w:rsidR="00FF0DEA">
        <w:rPr>
          <w:rFonts w:eastAsiaTheme="minorEastAsia"/>
          <w:sz w:val="22"/>
          <w:szCs w:val="22"/>
        </w:rPr>
        <w:t xml:space="preserve"> in the following sections.</w:t>
      </w:r>
    </w:p>
    <w:p w14:paraId="61A01B60" w14:textId="77777777" w:rsidR="00A05C90" w:rsidRDefault="00A05C90" w:rsidP="00EF7F26">
      <w:pPr>
        <w:spacing w:after="0"/>
        <w:contextualSpacing/>
        <w:jc w:val="both"/>
        <w:rPr>
          <w:rFonts w:eastAsiaTheme="minorEastAsia"/>
          <w:sz w:val="22"/>
          <w:szCs w:val="22"/>
        </w:rPr>
      </w:pPr>
    </w:p>
    <w:p w14:paraId="56471D2C" w14:textId="77777777" w:rsidR="00A05C90" w:rsidRPr="00284E36" w:rsidRDefault="00A05C90" w:rsidP="00EF7F26">
      <w:pPr>
        <w:pStyle w:val="Heading1"/>
        <w:numPr>
          <w:ilvl w:val="1"/>
          <w:numId w:val="4"/>
        </w:numPr>
        <w:spacing w:before="0" w:after="0"/>
        <w:contextualSpacing/>
        <w:jc w:val="both"/>
        <w:rPr>
          <w:rFonts w:cs="Arial"/>
          <w:smallCaps/>
          <w:lang w:val="en-US"/>
        </w:rPr>
      </w:pPr>
      <w:r w:rsidRPr="00284E36">
        <w:rPr>
          <w:rFonts w:cs="Arial"/>
          <w:smallCaps/>
          <w:lang w:val="en-US"/>
        </w:rPr>
        <w:t>Earl</w:t>
      </w:r>
      <w:r>
        <w:rPr>
          <w:rFonts w:cs="Arial"/>
          <w:smallCaps/>
          <w:lang w:val="en-US"/>
        </w:rPr>
        <w:t>y CSI for IDLE/INACTIVE to Connected mode</w:t>
      </w:r>
    </w:p>
    <w:tbl>
      <w:tblPr>
        <w:tblStyle w:val="TableGrid"/>
        <w:tblW w:w="0" w:type="auto"/>
        <w:tblLook w:val="04A0" w:firstRow="1" w:lastRow="0" w:firstColumn="1" w:lastColumn="0" w:noHBand="0" w:noVBand="1"/>
      </w:tblPr>
      <w:tblGrid>
        <w:gridCol w:w="10160"/>
      </w:tblGrid>
      <w:tr w:rsidR="00A05C90" w14:paraId="6F0BCC7C" w14:textId="77777777" w:rsidTr="001F54F1">
        <w:tc>
          <w:tcPr>
            <w:tcW w:w="10160" w:type="dxa"/>
          </w:tcPr>
          <w:p w14:paraId="0136FF06" w14:textId="77777777" w:rsidR="00A05C90" w:rsidRPr="009A592D" w:rsidRDefault="00A05C90" w:rsidP="00591E9D">
            <w:pPr>
              <w:pStyle w:val="BodyText"/>
              <w:spacing w:before="0" w:after="0" w:line="240" w:lineRule="auto"/>
              <w:contextualSpacing/>
              <w:rPr>
                <w:rFonts w:eastAsiaTheme="minorEastAsia" w:cs="Times"/>
                <w:b/>
                <w:bCs/>
                <w:i/>
                <w:iCs/>
                <w:sz w:val="22"/>
                <w:szCs w:val="22"/>
                <w:highlight w:val="green"/>
              </w:rPr>
            </w:pPr>
            <w:r w:rsidRPr="009A592D">
              <w:rPr>
                <w:rFonts w:eastAsiaTheme="minorEastAsia" w:cs="Times"/>
                <w:b/>
                <w:bCs/>
                <w:i/>
                <w:iCs/>
                <w:sz w:val="22"/>
                <w:szCs w:val="22"/>
                <w:highlight w:val="green"/>
              </w:rPr>
              <w:t xml:space="preserve">Agreement: </w:t>
            </w:r>
          </w:p>
          <w:p w14:paraId="35E23B15" w14:textId="77777777" w:rsidR="00A05C90" w:rsidRPr="009A592D" w:rsidRDefault="00A05C90" w:rsidP="00591E9D">
            <w:pPr>
              <w:tabs>
                <w:tab w:val="left" w:pos="720"/>
              </w:tabs>
              <w:overflowPunct/>
              <w:autoSpaceDE/>
              <w:autoSpaceDN/>
              <w:adjustRightInd/>
              <w:snapToGrid w:val="0"/>
              <w:spacing w:before="0" w:after="0" w:line="240" w:lineRule="auto"/>
              <w:contextualSpacing/>
              <w:textAlignment w:val="auto"/>
              <w:rPr>
                <w:rFonts w:eastAsia="Times New Roman"/>
                <w:i/>
                <w:iCs/>
                <w:lang w:val="en-US"/>
              </w:rPr>
            </w:pPr>
            <w:r w:rsidRPr="009A592D">
              <w:rPr>
                <w:rFonts w:eastAsia="Times New Roman"/>
                <w:i/>
                <w:iCs/>
                <w:lang w:val="en-US"/>
              </w:rPr>
              <w:t xml:space="preserve">For UE transition from IDLE/INACTIVE to CONNECTED mode, support aperiodic CSI reporting triggered via </w:t>
            </w:r>
            <w:r>
              <w:rPr>
                <w:rFonts w:eastAsia="Times New Roman"/>
                <w:i/>
                <w:iCs/>
                <w:lang w:val="en-US"/>
              </w:rPr>
              <w:t>MSG</w:t>
            </w:r>
            <w:r w:rsidRPr="009A592D">
              <w:rPr>
                <w:rFonts w:eastAsia="Times New Roman"/>
                <w:i/>
                <w:iCs/>
                <w:lang w:val="en-US"/>
              </w:rPr>
              <w:t xml:space="preserve">4 of 4-Step RACH based on the followings: </w:t>
            </w:r>
          </w:p>
          <w:p w14:paraId="43016D6C" w14:textId="77777777" w:rsidR="00A05C90" w:rsidRPr="009A592D" w:rsidRDefault="00A05C90" w:rsidP="00591E9D">
            <w:pPr>
              <w:numPr>
                <w:ilvl w:val="1"/>
                <w:numId w:val="14"/>
              </w:numPr>
              <w:overflowPunct/>
              <w:autoSpaceDE/>
              <w:autoSpaceDN/>
              <w:adjustRightInd/>
              <w:snapToGrid w:val="0"/>
              <w:spacing w:before="0" w:after="0" w:line="240" w:lineRule="auto"/>
              <w:contextualSpacing/>
              <w:textAlignment w:val="auto"/>
              <w:rPr>
                <w:rFonts w:eastAsia="Times New Roman"/>
                <w:i/>
                <w:iCs/>
                <w:lang w:val="en-US"/>
              </w:rPr>
            </w:pPr>
            <w:r w:rsidRPr="009A592D">
              <w:rPr>
                <w:rFonts w:eastAsia="Times New Roman"/>
                <w:i/>
                <w:iCs/>
                <w:lang w:val="en-US"/>
              </w:rPr>
              <w:t>The aperiodic CSI reporting is transmitted on PUSCH.</w:t>
            </w:r>
          </w:p>
          <w:p w14:paraId="28CF908B" w14:textId="77777777" w:rsidR="00A05C90" w:rsidRPr="009A592D" w:rsidRDefault="00A05C90" w:rsidP="00591E9D">
            <w:pPr>
              <w:numPr>
                <w:ilvl w:val="1"/>
                <w:numId w:val="14"/>
              </w:numPr>
              <w:overflowPunct/>
              <w:autoSpaceDE/>
              <w:autoSpaceDN/>
              <w:adjustRightInd/>
              <w:snapToGrid w:val="0"/>
              <w:spacing w:before="0" w:after="0" w:line="240" w:lineRule="auto"/>
              <w:contextualSpacing/>
              <w:textAlignment w:val="auto"/>
              <w:rPr>
                <w:rFonts w:eastAsia="Times New Roman"/>
                <w:i/>
                <w:iCs/>
                <w:lang w:val="en-US"/>
              </w:rPr>
            </w:pPr>
            <w:r w:rsidRPr="009A592D">
              <w:rPr>
                <w:rFonts w:eastAsia="Times New Roman"/>
                <w:i/>
                <w:iCs/>
                <w:lang w:val="en-US"/>
              </w:rPr>
              <w:t>Support at least aperiodic CSI-RS for CSI associated with the aperiodic CSI reporting</w:t>
            </w:r>
          </w:p>
          <w:p w14:paraId="3DE8E2D6" w14:textId="77777777" w:rsidR="00A05C90" w:rsidRPr="009A592D" w:rsidRDefault="00A05C90" w:rsidP="00591E9D">
            <w:pPr>
              <w:numPr>
                <w:ilvl w:val="1"/>
                <w:numId w:val="14"/>
              </w:numPr>
              <w:overflowPunct/>
              <w:autoSpaceDE/>
              <w:autoSpaceDN/>
              <w:adjustRightInd/>
              <w:snapToGrid w:val="0"/>
              <w:spacing w:before="0" w:after="0" w:line="240" w:lineRule="auto"/>
              <w:contextualSpacing/>
              <w:textAlignment w:val="auto"/>
              <w:rPr>
                <w:rFonts w:eastAsia="Times New Roman"/>
                <w:i/>
                <w:iCs/>
                <w:lang w:val="en-US"/>
              </w:rPr>
            </w:pPr>
            <w:r w:rsidRPr="009A592D">
              <w:rPr>
                <w:rFonts w:eastAsia="Times New Roman"/>
                <w:i/>
                <w:iCs/>
                <w:lang w:val="en-US"/>
              </w:rPr>
              <w:t>Support PMI-based reporting with wideband PMI based on Rel-15 Type-I SP codebook and wideband CQI</w:t>
            </w:r>
          </w:p>
          <w:p w14:paraId="2A530A61" w14:textId="77777777" w:rsidR="00A05C90" w:rsidRPr="00771148" w:rsidRDefault="00A05C90" w:rsidP="00591E9D">
            <w:pPr>
              <w:numPr>
                <w:ilvl w:val="2"/>
                <w:numId w:val="14"/>
              </w:numPr>
              <w:overflowPunct/>
              <w:autoSpaceDE/>
              <w:autoSpaceDN/>
              <w:adjustRightInd/>
              <w:snapToGrid w:val="0"/>
              <w:spacing w:before="0" w:after="0" w:line="240" w:lineRule="auto"/>
              <w:contextualSpacing/>
              <w:textAlignment w:val="auto"/>
              <w:rPr>
                <w:rFonts w:eastAsia="Times New Roman"/>
                <w:i/>
                <w:iCs/>
                <w:lang w:val="en-US"/>
              </w:rPr>
            </w:pPr>
            <w:r w:rsidRPr="001F54F1">
              <w:rPr>
                <w:rFonts w:eastAsia="Times New Roman"/>
                <w:i/>
                <w:iCs/>
                <w:lang w:val="en-US"/>
              </w:rPr>
              <w:t>FFS</w:t>
            </w:r>
            <w:r w:rsidRPr="00771148">
              <w:rPr>
                <w:rFonts w:eastAsia="Times New Roman"/>
                <w:i/>
                <w:iCs/>
                <w:lang w:val="en-US"/>
              </w:rPr>
              <w:t>: Which report quantity(s) can be configured</w:t>
            </w:r>
          </w:p>
          <w:p w14:paraId="4EC1EE86" w14:textId="77777777" w:rsidR="00A05C90" w:rsidRPr="00771148" w:rsidRDefault="00A05C90" w:rsidP="00591E9D">
            <w:pPr>
              <w:numPr>
                <w:ilvl w:val="1"/>
                <w:numId w:val="14"/>
              </w:numPr>
              <w:overflowPunct/>
              <w:autoSpaceDE/>
              <w:autoSpaceDN/>
              <w:adjustRightInd/>
              <w:snapToGrid w:val="0"/>
              <w:spacing w:before="0" w:after="0" w:line="240" w:lineRule="auto"/>
              <w:contextualSpacing/>
              <w:textAlignment w:val="auto"/>
              <w:rPr>
                <w:rFonts w:eastAsia="Times New Roman"/>
                <w:i/>
                <w:iCs/>
                <w:lang w:val="en-US"/>
              </w:rPr>
            </w:pPr>
            <w:r w:rsidRPr="00771148">
              <w:rPr>
                <w:rFonts w:eastAsia="Times New Roman"/>
                <w:i/>
                <w:iCs/>
                <w:lang w:val="en-US"/>
              </w:rPr>
              <w:lastRenderedPageBreak/>
              <w:t xml:space="preserve">Support PMI-free reporting with wideband CQI </w:t>
            </w:r>
          </w:p>
          <w:p w14:paraId="00E868DE" w14:textId="77777777" w:rsidR="00A05C90" w:rsidRPr="002D283A" w:rsidRDefault="00A05C90" w:rsidP="00591E9D">
            <w:pPr>
              <w:numPr>
                <w:ilvl w:val="2"/>
                <w:numId w:val="14"/>
              </w:numPr>
              <w:overflowPunct/>
              <w:autoSpaceDE/>
              <w:autoSpaceDN/>
              <w:adjustRightInd/>
              <w:snapToGrid w:val="0"/>
              <w:spacing w:before="0" w:after="0" w:line="240" w:lineRule="auto"/>
              <w:contextualSpacing/>
              <w:textAlignment w:val="auto"/>
              <w:rPr>
                <w:rFonts w:eastAsia="Times New Roman"/>
                <w:i/>
                <w:iCs/>
                <w:lang w:val="en-US"/>
              </w:rPr>
            </w:pPr>
            <w:r w:rsidRPr="001F54F1">
              <w:rPr>
                <w:rFonts w:eastAsia="Times New Roman"/>
                <w:i/>
                <w:iCs/>
                <w:lang w:val="en-US"/>
              </w:rPr>
              <w:t>FFS</w:t>
            </w:r>
            <w:r w:rsidRPr="009A592D">
              <w:rPr>
                <w:rFonts w:eastAsia="Times New Roman"/>
                <w:i/>
                <w:iCs/>
                <w:lang w:val="en-US"/>
              </w:rPr>
              <w:t>: Which report quantity can be configured</w:t>
            </w:r>
          </w:p>
        </w:tc>
      </w:tr>
    </w:tbl>
    <w:p w14:paraId="32B0A7F6" w14:textId="77777777" w:rsidR="00A05C90" w:rsidRDefault="00A05C90" w:rsidP="00EF7F26">
      <w:pPr>
        <w:keepNext/>
        <w:spacing w:after="0"/>
        <w:contextualSpacing/>
      </w:pPr>
    </w:p>
    <w:p w14:paraId="3E285193" w14:textId="503DF8BB" w:rsidR="00A05C90" w:rsidRDefault="00A05C90" w:rsidP="00591E9D">
      <w:pPr>
        <w:keepNext/>
        <w:spacing w:after="0"/>
        <w:ind w:firstLine="288"/>
        <w:contextualSpacing/>
        <w:jc w:val="both"/>
      </w:pPr>
      <w:r>
        <w:t>In RAN 122, it was agreed that the UE could be triggered via MSG4 of 4-Step RACH for acquiring early CSI when the UE switches from IDLE/INACTIVE to CONNECTED mode. It was also agreed that at least aperiodic CSI-RS resources would be used for determination of the CSI, that would be aperiodically reported on PUSCH. Based on report quantit</w:t>
      </w:r>
      <w:r w:rsidR="00EF5F97">
        <w:t>ies</w:t>
      </w:r>
      <w:r>
        <w:t xml:space="preserve">, the early CSI can be mainly </w:t>
      </w:r>
      <w:r w:rsidR="00EF5F97">
        <w:t>divided</w:t>
      </w:r>
      <w:r>
        <w:t xml:space="preserve"> into two categories, i.e., I) PMI-based CSI with wideband PMI and CQI determined based on Rel-15 Type-I single panel codebook and II) PMI-free reporting with wideband CQI. However, the exact report quantities for both categories are not yet decided.</w:t>
      </w:r>
    </w:p>
    <w:p w14:paraId="2BCE39A3" w14:textId="535DA2E9" w:rsidR="00A05C90" w:rsidRDefault="00A05C90" w:rsidP="00591E9D">
      <w:pPr>
        <w:keepNext/>
        <w:spacing w:after="0"/>
        <w:ind w:firstLine="288"/>
        <w:contextualSpacing/>
        <w:jc w:val="both"/>
      </w:pPr>
      <w:r>
        <w:t xml:space="preserve">In our view, a smaller number of report quantities should be supported so that the overhead associated with reporting configurations provided in the system information is kept to a minimum. For PMI-based reporting with wideband PMI and CQI determined based on Rel-15 Type-I single panel codebook, the supported report quantities can be down selected from all the legacy report quantities that include wideband PMI. In our view, the </w:t>
      </w:r>
      <w:r w:rsidR="009B1E7C">
        <w:t xml:space="preserve">supported </w:t>
      </w:r>
      <w:r>
        <w:t xml:space="preserve">report quantities can be </w:t>
      </w:r>
      <w:r w:rsidR="009B1E7C">
        <w:t>down-</w:t>
      </w:r>
      <w:r>
        <w:t>selected from, ‘cri-RI-il’, ‘cri-RI-i1-CQI’, and ‘cri-RI-CQI’. For PMI-free reporting with wideband CQI, the report quantity, ‘cri-RI-CQI’ can be supported.</w:t>
      </w:r>
    </w:p>
    <w:p w14:paraId="2185F5C3" w14:textId="77777777" w:rsidR="00A05C90" w:rsidRDefault="00A05C90" w:rsidP="00EF7F26">
      <w:pPr>
        <w:keepNext/>
        <w:spacing w:after="0"/>
        <w:contextualSpacing/>
      </w:pPr>
    </w:p>
    <w:p w14:paraId="2B32019F" w14:textId="3ACE7889" w:rsidR="00A05C90" w:rsidRPr="00936AD7" w:rsidRDefault="00A05C90" w:rsidP="00EF7F26">
      <w:pPr>
        <w:pStyle w:val="BodyText"/>
        <w:spacing w:after="0"/>
        <w:contextualSpacing/>
        <w:rPr>
          <w:rFonts w:ascii="Times New Roman" w:hAnsi="Times New Roman"/>
          <w:i/>
          <w:iCs/>
          <w:sz w:val="22"/>
          <w:szCs w:val="22"/>
          <w:lang w:val="en-GB"/>
        </w:rPr>
      </w:pPr>
      <w:r w:rsidRPr="005C7E27">
        <w:rPr>
          <w:b/>
          <w:bCs/>
          <w:i/>
          <w:iCs/>
          <w:sz w:val="22"/>
          <w:szCs w:val="22"/>
        </w:rPr>
        <w:t xml:space="preserve">Observation </w:t>
      </w:r>
      <w:r w:rsidR="00153A7E">
        <w:rPr>
          <w:b/>
          <w:bCs/>
          <w:i/>
          <w:iCs/>
          <w:sz w:val="22"/>
          <w:szCs w:val="22"/>
        </w:rPr>
        <w:t>5</w:t>
      </w:r>
      <w:r w:rsidRPr="005C7E27">
        <w:rPr>
          <w:b/>
          <w:bCs/>
          <w:i/>
          <w:iCs/>
          <w:sz w:val="22"/>
          <w:szCs w:val="22"/>
        </w:rPr>
        <w:t>:</w:t>
      </w:r>
      <w:r>
        <w:rPr>
          <w:rFonts w:eastAsia="Batang"/>
          <w:sz w:val="22"/>
          <w:szCs w:val="22"/>
        </w:rPr>
        <w:t xml:space="preserve"> </w:t>
      </w:r>
      <w:r>
        <w:rPr>
          <w:rFonts w:ascii="Times New Roman" w:hAnsi="Times New Roman"/>
          <w:i/>
          <w:iCs/>
          <w:sz w:val="22"/>
          <w:szCs w:val="22"/>
          <w:lang w:val="en-GB"/>
        </w:rPr>
        <w:t>A smaller number of report quantities should be supported so that the overhead associated with reporting configurations provided in the system information is kept to a minimum.</w:t>
      </w:r>
    </w:p>
    <w:p w14:paraId="00338FE2" w14:textId="77777777" w:rsidR="00FC2A18" w:rsidRDefault="00FC2A18" w:rsidP="00EF7F26">
      <w:pPr>
        <w:pStyle w:val="BodyText"/>
        <w:spacing w:after="0"/>
        <w:contextualSpacing/>
        <w:rPr>
          <w:rFonts w:ascii="Times New Roman" w:hAnsi="Times New Roman"/>
          <w:b/>
          <w:bCs/>
          <w:i/>
          <w:iCs/>
          <w:sz w:val="22"/>
          <w:szCs w:val="22"/>
          <w:lang w:val="en-GB"/>
        </w:rPr>
      </w:pPr>
    </w:p>
    <w:p w14:paraId="38750B0D" w14:textId="435DCAA2" w:rsidR="00A05C90" w:rsidRDefault="00A05C90" w:rsidP="00EF7F26">
      <w:pPr>
        <w:pStyle w:val="BodyText"/>
        <w:spacing w:after="0"/>
        <w:contextualSpacing/>
        <w:rPr>
          <w:rFonts w:ascii="Times New Roman" w:hAnsi="Times New Roman"/>
          <w:i/>
          <w:iCs/>
          <w:sz w:val="22"/>
          <w:szCs w:val="22"/>
          <w:lang w:val="en-GB"/>
        </w:rPr>
      </w:pPr>
      <w:r w:rsidRPr="000633A2">
        <w:rPr>
          <w:rFonts w:ascii="Times New Roman" w:hAnsi="Times New Roman"/>
          <w:b/>
          <w:bCs/>
          <w:i/>
          <w:iCs/>
          <w:sz w:val="22"/>
          <w:szCs w:val="22"/>
          <w:lang w:val="en-GB"/>
        </w:rPr>
        <w:t>Proposal</w:t>
      </w:r>
      <w:r>
        <w:rPr>
          <w:rFonts w:ascii="Times New Roman" w:hAnsi="Times New Roman"/>
          <w:b/>
          <w:bCs/>
          <w:i/>
          <w:iCs/>
          <w:sz w:val="22"/>
          <w:szCs w:val="22"/>
          <w:lang w:val="en-GB"/>
        </w:rPr>
        <w:t xml:space="preserve"> </w:t>
      </w:r>
      <w:r w:rsidR="00153A7E">
        <w:rPr>
          <w:rFonts w:ascii="Times New Roman" w:hAnsi="Times New Roman"/>
          <w:b/>
          <w:bCs/>
          <w:i/>
          <w:iCs/>
          <w:sz w:val="22"/>
          <w:szCs w:val="22"/>
          <w:lang w:val="en-GB"/>
        </w:rPr>
        <w:t>5</w:t>
      </w:r>
      <w:r>
        <w:rPr>
          <w:rFonts w:ascii="Times New Roman" w:hAnsi="Times New Roman"/>
          <w:b/>
          <w:bCs/>
          <w:i/>
          <w:iCs/>
          <w:sz w:val="22"/>
          <w:szCs w:val="22"/>
          <w:lang w:val="en-GB"/>
        </w:rPr>
        <w:t xml:space="preserve">: </w:t>
      </w:r>
      <w:r w:rsidRPr="002F5801">
        <w:rPr>
          <w:rFonts w:ascii="Times New Roman" w:hAnsi="Times New Roman"/>
          <w:i/>
          <w:iCs/>
          <w:sz w:val="22"/>
          <w:szCs w:val="22"/>
          <w:lang w:val="en-GB"/>
        </w:rPr>
        <w:t>Support</w:t>
      </w:r>
      <w:r>
        <w:rPr>
          <w:rFonts w:ascii="Times New Roman" w:hAnsi="Times New Roman"/>
          <w:i/>
          <w:iCs/>
          <w:sz w:val="22"/>
          <w:szCs w:val="22"/>
          <w:lang w:val="en-GB"/>
        </w:rPr>
        <w:t xml:space="preserve"> the following report quantities.</w:t>
      </w:r>
    </w:p>
    <w:p w14:paraId="7D35C6D6" w14:textId="1812FD0C" w:rsidR="00A05C90" w:rsidRPr="007911A3" w:rsidRDefault="00A05C90" w:rsidP="00EF7F26">
      <w:pPr>
        <w:pStyle w:val="BodyText"/>
        <w:numPr>
          <w:ilvl w:val="0"/>
          <w:numId w:val="16"/>
        </w:numPr>
        <w:spacing w:after="0"/>
        <w:contextualSpacing/>
        <w:rPr>
          <w:rFonts w:ascii="Times New Roman" w:hAnsi="Times New Roman"/>
          <w:i/>
          <w:iCs/>
          <w:sz w:val="22"/>
          <w:szCs w:val="22"/>
          <w:lang w:val="en-GB"/>
        </w:rPr>
      </w:pPr>
      <w:r>
        <w:rPr>
          <w:rFonts w:ascii="Times New Roman" w:hAnsi="Times New Roman"/>
          <w:i/>
          <w:iCs/>
          <w:sz w:val="22"/>
          <w:szCs w:val="22"/>
          <w:lang w:val="en-GB"/>
        </w:rPr>
        <w:t xml:space="preserve">Report quantities, </w:t>
      </w:r>
      <w:r w:rsidRPr="00591E9D">
        <w:rPr>
          <w:i/>
          <w:iCs/>
        </w:rPr>
        <w:t>cri-RI-i</w:t>
      </w:r>
      <w:r w:rsidR="00047677">
        <w:rPr>
          <w:i/>
          <w:iCs/>
        </w:rPr>
        <w:t>1</w:t>
      </w:r>
      <w:r w:rsidRPr="00591E9D">
        <w:rPr>
          <w:i/>
          <w:iCs/>
        </w:rPr>
        <w:t>, cri-RI-i1-CQI, and cri-RI-CQI for wideband PMI and CQI determined based on Rel-15 Type-I single panel codebook</w:t>
      </w:r>
      <w:r w:rsidR="00E25E1C">
        <w:rPr>
          <w:i/>
          <w:iCs/>
        </w:rPr>
        <w:t>.</w:t>
      </w:r>
    </w:p>
    <w:p w14:paraId="6976A1E6" w14:textId="111A8C18" w:rsidR="00A05C90" w:rsidRPr="00591E9D" w:rsidRDefault="00A05C90" w:rsidP="00EF7F26">
      <w:pPr>
        <w:pStyle w:val="BodyText"/>
        <w:numPr>
          <w:ilvl w:val="0"/>
          <w:numId w:val="16"/>
        </w:numPr>
        <w:spacing w:after="0"/>
        <w:contextualSpacing/>
        <w:rPr>
          <w:i/>
          <w:iCs/>
          <w:sz w:val="22"/>
          <w:szCs w:val="22"/>
        </w:rPr>
      </w:pPr>
      <w:r>
        <w:rPr>
          <w:rFonts w:ascii="Times New Roman" w:hAnsi="Times New Roman"/>
          <w:i/>
          <w:iCs/>
          <w:sz w:val="22"/>
          <w:szCs w:val="22"/>
          <w:lang w:val="en-GB"/>
        </w:rPr>
        <w:t>Report quantity cri-RI-CQI for PMI-free reporting with wideband CQI</w:t>
      </w:r>
      <w:r w:rsidR="00E25E1C">
        <w:t>.</w:t>
      </w:r>
    </w:p>
    <w:p w14:paraId="1197EE84" w14:textId="77777777" w:rsidR="00FC2A18" w:rsidRPr="00591E9D" w:rsidRDefault="00FC2A18" w:rsidP="00591E9D">
      <w:pPr>
        <w:pStyle w:val="BodyText"/>
        <w:spacing w:after="0"/>
        <w:ind w:left="775"/>
        <w:contextualSpacing/>
        <w:rPr>
          <w:i/>
          <w:iCs/>
          <w:sz w:val="22"/>
          <w:szCs w:val="22"/>
        </w:rPr>
      </w:pPr>
    </w:p>
    <w:tbl>
      <w:tblPr>
        <w:tblStyle w:val="TableGrid"/>
        <w:tblW w:w="0" w:type="auto"/>
        <w:tblLook w:val="04A0" w:firstRow="1" w:lastRow="0" w:firstColumn="1" w:lastColumn="0" w:noHBand="0" w:noVBand="1"/>
      </w:tblPr>
      <w:tblGrid>
        <w:gridCol w:w="10160"/>
      </w:tblGrid>
      <w:tr w:rsidR="00A05C90" w14:paraId="4B9958BA" w14:textId="77777777" w:rsidTr="001F54F1">
        <w:tc>
          <w:tcPr>
            <w:tcW w:w="10160" w:type="dxa"/>
          </w:tcPr>
          <w:p w14:paraId="072DD883" w14:textId="77777777" w:rsidR="00A05C90" w:rsidRPr="007922FD" w:rsidRDefault="00A05C90" w:rsidP="00591E9D">
            <w:pPr>
              <w:keepNext/>
              <w:spacing w:before="0" w:after="0" w:line="240" w:lineRule="auto"/>
              <w:contextualSpacing/>
              <w:rPr>
                <w:b/>
              </w:rPr>
            </w:pPr>
            <w:r w:rsidRPr="007922FD">
              <w:rPr>
                <w:b/>
                <w:highlight w:val="green"/>
              </w:rPr>
              <w:t>Agreement:</w:t>
            </w:r>
            <w:r w:rsidRPr="007922FD">
              <w:rPr>
                <w:b/>
              </w:rPr>
              <w:t xml:space="preserve"> </w:t>
            </w:r>
          </w:p>
          <w:p w14:paraId="04D7D8E8" w14:textId="77777777" w:rsidR="00A05C90" w:rsidRPr="007922FD" w:rsidRDefault="00A05C90" w:rsidP="00591E9D">
            <w:pPr>
              <w:tabs>
                <w:tab w:val="left" w:pos="720"/>
              </w:tabs>
              <w:overflowPunct/>
              <w:autoSpaceDE/>
              <w:autoSpaceDN/>
              <w:adjustRightInd/>
              <w:snapToGrid w:val="0"/>
              <w:spacing w:before="0" w:after="0" w:line="240" w:lineRule="auto"/>
              <w:contextualSpacing/>
              <w:textAlignment w:val="auto"/>
              <w:rPr>
                <w:rFonts w:eastAsia="Times New Roman"/>
                <w:i/>
                <w:iCs/>
                <w:lang w:val="en-US"/>
              </w:rPr>
            </w:pPr>
            <w:r w:rsidRPr="007922FD">
              <w:rPr>
                <w:rFonts w:eastAsia="Times New Roman"/>
                <w:i/>
                <w:iCs/>
                <w:lang w:val="en-US"/>
              </w:rPr>
              <w:t>For a UE transition from IDLE to CONNECTED mode, support the following procedure at least for early aperiodic SRS-AS/CSI-RS/CSI triggering (i.e., early triggering of aperiodic SRS-AS transmission, aperiodic CSI-RS reception, aperiodic CSI reporting):</w:t>
            </w:r>
          </w:p>
          <w:p w14:paraId="67A90269" w14:textId="77777777" w:rsidR="00A05C90" w:rsidRPr="007922FD" w:rsidRDefault="00A05C90" w:rsidP="00591E9D">
            <w:pPr>
              <w:numPr>
                <w:ilvl w:val="1"/>
                <w:numId w:val="14"/>
              </w:numPr>
              <w:overflowPunct/>
              <w:autoSpaceDE/>
              <w:autoSpaceDN/>
              <w:adjustRightInd/>
              <w:snapToGrid w:val="0"/>
              <w:spacing w:before="0" w:after="0" w:line="240" w:lineRule="auto"/>
              <w:contextualSpacing/>
              <w:textAlignment w:val="auto"/>
              <w:rPr>
                <w:rFonts w:eastAsia="Times New Roman"/>
                <w:i/>
                <w:iCs/>
                <w:lang w:val="en-US"/>
              </w:rPr>
            </w:pPr>
            <w:r w:rsidRPr="007922FD">
              <w:rPr>
                <w:rFonts w:eastAsia="Times New Roman"/>
                <w:i/>
                <w:iCs/>
                <w:lang w:val="en-US"/>
              </w:rPr>
              <w:t>Step-1: The UE receives the resource/reporting configuration(s) for early SRS-AS/CSI-RS/CSI triggering provided in the system information before MSG3.</w:t>
            </w:r>
          </w:p>
          <w:p w14:paraId="59CE76F2" w14:textId="77777777" w:rsidR="00A05C90" w:rsidRPr="00771148" w:rsidRDefault="00A05C90" w:rsidP="00591E9D">
            <w:pPr>
              <w:numPr>
                <w:ilvl w:val="2"/>
                <w:numId w:val="14"/>
              </w:numPr>
              <w:overflowPunct/>
              <w:autoSpaceDE/>
              <w:autoSpaceDN/>
              <w:adjustRightInd/>
              <w:snapToGrid w:val="0"/>
              <w:spacing w:before="0" w:after="0" w:line="240" w:lineRule="auto"/>
              <w:contextualSpacing/>
              <w:textAlignment w:val="auto"/>
              <w:rPr>
                <w:rFonts w:eastAsia="Times New Roman"/>
                <w:i/>
                <w:iCs/>
                <w:lang w:val="en-US"/>
              </w:rPr>
            </w:pPr>
            <w:r w:rsidRPr="001F54F1">
              <w:rPr>
                <w:rFonts w:eastAsia="Times New Roman"/>
                <w:i/>
                <w:iCs/>
                <w:lang w:val="en-US"/>
              </w:rPr>
              <w:t>FFS</w:t>
            </w:r>
            <w:r w:rsidRPr="00771148">
              <w:rPr>
                <w:rFonts w:eastAsia="Times New Roman"/>
                <w:i/>
                <w:iCs/>
                <w:lang w:val="en-US"/>
              </w:rPr>
              <w:t>: Which SIB is used to carry the resource/reporting configuration(s) for early SRS-AS/CSI/CSI-RS triggering</w:t>
            </w:r>
          </w:p>
          <w:p w14:paraId="60B604F8" w14:textId="77777777" w:rsidR="00A05C90" w:rsidRPr="00771148" w:rsidRDefault="00A05C90" w:rsidP="00591E9D">
            <w:pPr>
              <w:numPr>
                <w:ilvl w:val="1"/>
                <w:numId w:val="14"/>
              </w:numPr>
              <w:overflowPunct/>
              <w:autoSpaceDE/>
              <w:autoSpaceDN/>
              <w:adjustRightInd/>
              <w:snapToGrid w:val="0"/>
              <w:spacing w:before="0" w:after="0" w:line="240" w:lineRule="auto"/>
              <w:contextualSpacing/>
              <w:textAlignment w:val="auto"/>
              <w:rPr>
                <w:rFonts w:eastAsia="Times New Roman"/>
                <w:i/>
                <w:iCs/>
                <w:lang w:val="en-US"/>
              </w:rPr>
            </w:pPr>
            <w:r w:rsidRPr="00771148">
              <w:rPr>
                <w:rFonts w:eastAsia="Times New Roman"/>
                <w:i/>
                <w:iCs/>
                <w:lang w:val="en-US"/>
              </w:rPr>
              <w:t xml:space="preserve">Step-2: The UE reports its capability on early SRS/CSI-RS/CSI triggering through MSG3 </w:t>
            </w:r>
          </w:p>
          <w:p w14:paraId="41E97CE1" w14:textId="77777777" w:rsidR="00A05C90" w:rsidRPr="00771148" w:rsidRDefault="00A05C90" w:rsidP="00591E9D">
            <w:pPr>
              <w:numPr>
                <w:ilvl w:val="1"/>
                <w:numId w:val="14"/>
              </w:numPr>
              <w:overflowPunct/>
              <w:autoSpaceDE/>
              <w:autoSpaceDN/>
              <w:adjustRightInd/>
              <w:snapToGrid w:val="0"/>
              <w:spacing w:before="0" w:after="0" w:line="240" w:lineRule="auto"/>
              <w:contextualSpacing/>
              <w:textAlignment w:val="auto"/>
              <w:rPr>
                <w:rFonts w:eastAsia="Times New Roman"/>
                <w:i/>
                <w:iCs/>
                <w:lang w:val="en-US"/>
              </w:rPr>
            </w:pPr>
            <w:r w:rsidRPr="00771148">
              <w:rPr>
                <w:rFonts w:eastAsia="Times New Roman"/>
                <w:i/>
                <w:iCs/>
                <w:lang w:val="en-US"/>
              </w:rPr>
              <w:t>Step-3: The UE receives MSG4 that triggers early SRS-AS/CSI-RS/CSI based on the capability reported by the UE.</w:t>
            </w:r>
          </w:p>
          <w:p w14:paraId="356894F6" w14:textId="77777777" w:rsidR="00A05C90" w:rsidRPr="00771148" w:rsidRDefault="00A05C90" w:rsidP="00591E9D">
            <w:pPr>
              <w:numPr>
                <w:ilvl w:val="1"/>
                <w:numId w:val="14"/>
              </w:numPr>
              <w:overflowPunct/>
              <w:autoSpaceDE/>
              <w:autoSpaceDN/>
              <w:adjustRightInd/>
              <w:snapToGrid w:val="0"/>
              <w:spacing w:before="0" w:after="0" w:line="240" w:lineRule="auto"/>
              <w:contextualSpacing/>
              <w:textAlignment w:val="auto"/>
              <w:rPr>
                <w:rFonts w:eastAsia="Times New Roman"/>
                <w:i/>
                <w:iCs/>
                <w:lang w:val="en-US"/>
              </w:rPr>
            </w:pPr>
            <w:r w:rsidRPr="00771148">
              <w:rPr>
                <w:rFonts w:eastAsia="Times New Roman"/>
                <w:i/>
                <w:iCs/>
                <w:lang w:val="en-US"/>
              </w:rPr>
              <w:t>Step-4: The UE performs aperiodic SRS-AS transmission, aperiodic CSI-RS reception, and/or aperiodic CSI reporting.</w:t>
            </w:r>
          </w:p>
          <w:p w14:paraId="08277750" w14:textId="77777777" w:rsidR="00A05C90" w:rsidRPr="00771148" w:rsidRDefault="00A05C90" w:rsidP="00591E9D">
            <w:pPr>
              <w:numPr>
                <w:ilvl w:val="2"/>
                <w:numId w:val="14"/>
              </w:numPr>
              <w:overflowPunct/>
              <w:autoSpaceDE/>
              <w:autoSpaceDN/>
              <w:adjustRightInd/>
              <w:snapToGrid w:val="0"/>
              <w:spacing w:before="0" w:after="0" w:line="240" w:lineRule="auto"/>
              <w:contextualSpacing/>
              <w:textAlignment w:val="auto"/>
              <w:rPr>
                <w:rFonts w:eastAsia="Times New Roman"/>
                <w:i/>
                <w:iCs/>
                <w:lang w:val="en-US"/>
              </w:rPr>
            </w:pPr>
            <w:r w:rsidRPr="001F54F1">
              <w:rPr>
                <w:rFonts w:eastAsia="Times New Roman"/>
                <w:i/>
                <w:iCs/>
                <w:lang w:val="en-US"/>
              </w:rPr>
              <w:t>FFS:</w:t>
            </w:r>
            <w:r w:rsidRPr="00771148">
              <w:rPr>
                <w:rFonts w:eastAsia="Times New Roman"/>
                <w:i/>
                <w:iCs/>
                <w:lang w:val="en-US"/>
              </w:rPr>
              <w:t xml:space="preserve"> Timeline of the aperiodic SRS-AS transmission, aperiodic CSI-RS reception, aperiodic CSI reporting</w:t>
            </w:r>
          </w:p>
          <w:p w14:paraId="6D18F8A6" w14:textId="77777777" w:rsidR="00A05C90" w:rsidRPr="00771148" w:rsidRDefault="00A05C90" w:rsidP="00591E9D">
            <w:pPr>
              <w:tabs>
                <w:tab w:val="left" w:pos="720"/>
              </w:tabs>
              <w:overflowPunct/>
              <w:autoSpaceDE/>
              <w:autoSpaceDN/>
              <w:adjustRightInd/>
              <w:snapToGrid w:val="0"/>
              <w:spacing w:before="0" w:after="0" w:line="240" w:lineRule="auto"/>
              <w:contextualSpacing/>
              <w:textAlignment w:val="auto"/>
              <w:rPr>
                <w:rFonts w:eastAsia="Times New Roman"/>
                <w:i/>
                <w:iCs/>
                <w:lang w:val="en-US"/>
              </w:rPr>
            </w:pPr>
            <w:r w:rsidRPr="00771148">
              <w:rPr>
                <w:rFonts w:eastAsia="Times New Roman"/>
                <w:i/>
                <w:iCs/>
                <w:lang w:val="en-US"/>
              </w:rPr>
              <w:t>Note: The term “capability” above does not mean legacy RRC based UE capability.</w:t>
            </w:r>
          </w:p>
          <w:p w14:paraId="7207E82B" w14:textId="77777777" w:rsidR="00A05C90" w:rsidRPr="007922FD" w:rsidRDefault="00A05C90" w:rsidP="00591E9D">
            <w:pPr>
              <w:tabs>
                <w:tab w:val="left" w:pos="720"/>
              </w:tabs>
              <w:overflowPunct/>
              <w:autoSpaceDE/>
              <w:autoSpaceDN/>
              <w:adjustRightInd/>
              <w:snapToGrid w:val="0"/>
              <w:spacing w:before="0" w:after="0" w:line="240" w:lineRule="auto"/>
              <w:contextualSpacing/>
              <w:textAlignment w:val="auto"/>
              <w:rPr>
                <w:rFonts w:eastAsia="Times New Roman"/>
                <w:i/>
                <w:iCs/>
                <w:lang w:val="en-US"/>
              </w:rPr>
            </w:pPr>
            <w:r w:rsidRPr="001F54F1">
              <w:rPr>
                <w:rFonts w:eastAsia="Times New Roman"/>
                <w:i/>
                <w:iCs/>
                <w:lang w:val="en-US"/>
              </w:rPr>
              <w:t>FFS</w:t>
            </w:r>
            <w:r w:rsidRPr="00771148">
              <w:rPr>
                <w:rFonts w:eastAsia="Times New Roman"/>
                <w:i/>
                <w:iCs/>
                <w:lang w:val="en-US"/>
              </w:rPr>
              <w:t>:</w:t>
            </w:r>
            <w:r w:rsidRPr="007922FD">
              <w:rPr>
                <w:rFonts w:eastAsia="Times New Roman"/>
                <w:i/>
                <w:iCs/>
                <w:lang w:val="en-US"/>
              </w:rPr>
              <w:t xml:space="preserve"> For a UE transition from INACTIVE to CONNECTED mode, whether above procedure can be reused at least for early aperiodic SRS-AS/CSI-RS/CSI triggering</w:t>
            </w:r>
          </w:p>
          <w:p w14:paraId="3462C12B" w14:textId="77777777" w:rsidR="00A05C90" w:rsidRPr="007922FD" w:rsidRDefault="00A05C90" w:rsidP="00591E9D">
            <w:pPr>
              <w:tabs>
                <w:tab w:val="left" w:pos="720"/>
              </w:tabs>
              <w:overflowPunct/>
              <w:autoSpaceDE/>
              <w:autoSpaceDN/>
              <w:adjustRightInd/>
              <w:snapToGrid w:val="0"/>
              <w:spacing w:before="0" w:after="0" w:line="240" w:lineRule="auto"/>
              <w:contextualSpacing/>
              <w:textAlignment w:val="auto"/>
              <w:rPr>
                <w:rFonts w:eastAsia="Times New Roman"/>
                <w:i/>
                <w:iCs/>
                <w:lang w:val="en-US"/>
              </w:rPr>
            </w:pPr>
            <w:r w:rsidRPr="007922FD">
              <w:rPr>
                <w:rFonts w:eastAsia="Times New Roman"/>
                <w:i/>
                <w:iCs/>
                <w:lang w:val="en-US"/>
              </w:rPr>
              <w:t>Note: Whether the aperiodic SRS-AS transmission, aperiodic CSI-RS reception, and/or aperiodic CSI reporting can be configured/triggered simultaneously will be discussed separately</w:t>
            </w:r>
          </w:p>
        </w:tc>
      </w:tr>
    </w:tbl>
    <w:p w14:paraId="54EDA3B2" w14:textId="77777777" w:rsidR="00A05C90" w:rsidRDefault="00A05C90" w:rsidP="00EF7F26">
      <w:pPr>
        <w:keepNext/>
        <w:spacing w:after="0"/>
        <w:contextualSpacing/>
      </w:pPr>
    </w:p>
    <w:p w14:paraId="3BADD27C" w14:textId="77777777" w:rsidR="00A05C90" w:rsidRPr="00591E9D" w:rsidRDefault="00A05C90" w:rsidP="00EF7F26">
      <w:pPr>
        <w:keepNext/>
        <w:spacing w:after="0"/>
        <w:contextualSpacing/>
        <w:rPr>
          <w:sz w:val="22"/>
          <w:szCs w:val="22"/>
        </w:rPr>
      </w:pPr>
      <w:r w:rsidRPr="00591E9D">
        <w:rPr>
          <w:sz w:val="22"/>
          <w:szCs w:val="22"/>
          <w:highlight w:val="lightGray"/>
        </w:rPr>
        <w:t>FFS: Resource/reporting configurations for early SRS-AS/CSI/CSI-RS</w:t>
      </w:r>
    </w:p>
    <w:p w14:paraId="1670AB54" w14:textId="0A868B82" w:rsidR="00A05C90" w:rsidRPr="00591E9D" w:rsidRDefault="00A05C90" w:rsidP="00EF7F26">
      <w:pPr>
        <w:keepNext/>
        <w:spacing w:after="0"/>
        <w:ind w:firstLine="288"/>
        <w:contextualSpacing/>
        <w:jc w:val="both"/>
        <w:rPr>
          <w:sz w:val="22"/>
          <w:szCs w:val="22"/>
        </w:rPr>
      </w:pPr>
      <w:r w:rsidRPr="00591E9D">
        <w:rPr>
          <w:sz w:val="22"/>
          <w:szCs w:val="22"/>
        </w:rPr>
        <w:t>In RAN 122, four high level steps for acquiring early CSI or early SRS</w:t>
      </w:r>
      <w:r w:rsidR="00E25E1C" w:rsidRPr="00591E9D">
        <w:rPr>
          <w:sz w:val="22"/>
          <w:szCs w:val="22"/>
        </w:rPr>
        <w:t>-AS</w:t>
      </w:r>
      <w:r w:rsidRPr="00591E9D">
        <w:rPr>
          <w:sz w:val="22"/>
          <w:szCs w:val="22"/>
        </w:rPr>
        <w:t xml:space="preserve"> transmission when the UE transitions from IDLE to CONNECTED mode has been agreed. More specifically, it was agreed that the reporting configurations and resource configurations will be provided to the UE in SIB. However, in which SIB the configuration information is provided to the UE is still FFS. </w:t>
      </w:r>
      <w:r w:rsidR="00687AAD">
        <w:rPr>
          <w:sz w:val="22"/>
          <w:szCs w:val="22"/>
        </w:rPr>
        <w:t>Since</w:t>
      </w:r>
      <w:r w:rsidR="00687AAD" w:rsidRPr="00687AAD">
        <w:rPr>
          <w:sz w:val="22"/>
          <w:szCs w:val="22"/>
        </w:rPr>
        <w:t xml:space="preserve"> SIB1 </w:t>
      </w:r>
      <w:r w:rsidR="00687AAD">
        <w:rPr>
          <w:sz w:val="22"/>
          <w:szCs w:val="22"/>
        </w:rPr>
        <w:t xml:space="preserve">provides the </w:t>
      </w:r>
      <w:r w:rsidR="00687AAD" w:rsidRPr="00687AAD">
        <w:rPr>
          <w:sz w:val="22"/>
          <w:szCs w:val="22"/>
        </w:rPr>
        <w:t>minimum system information</w:t>
      </w:r>
      <w:r w:rsidR="00687AAD">
        <w:rPr>
          <w:sz w:val="22"/>
          <w:szCs w:val="22"/>
        </w:rPr>
        <w:t xml:space="preserve"> includin</w:t>
      </w:r>
      <w:r w:rsidR="00687AAD" w:rsidRPr="00687AAD">
        <w:rPr>
          <w:sz w:val="22"/>
          <w:szCs w:val="22"/>
        </w:rPr>
        <w:t>g cell-specific parameters</w:t>
      </w:r>
      <w:r w:rsidR="00687AAD">
        <w:rPr>
          <w:sz w:val="22"/>
          <w:szCs w:val="22"/>
        </w:rPr>
        <w:t>,</w:t>
      </w:r>
      <w:r w:rsidR="00687AAD" w:rsidRPr="00687AAD">
        <w:rPr>
          <w:sz w:val="22"/>
          <w:szCs w:val="22"/>
        </w:rPr>
        <w:t xml:space="preserve"> information on other System Information Blocks (SIBs)</w:t>
      </w:r>
      <w:r w:rsidR="00A9628D">
        <w:rPr>
          <w:sz w:val="22"/>
          <w:szCs w:val="22"/>
        </w:rPr>
        <w:t xml:space="preserve">, </w:t>
      </w:r>
      <w:r w:rsidR="00687AAD" w:rsidRPr="00687AAD">
        <w:rPr>
          <w:sz w:val="22"/>
          <w:szCs w:val="22"/>
        </w:rPr>
        <w:t>details for RRC_IDLE/Inactive mode</w:t>
      </w:r>
      <w:r w:rsidR="00A9628D">
        <w:rPr>
          <w:sz w:val="22"/>
          <w:szCs w:val="22"/>
        </w:rPr>
        <w:t xml:space="preserve">, etc. </w:t>
      </w:r>
      <w:r w:rsidRPr="00591E9D">
        <w:rPr>
          <w:sz w:val="22"/>
          <w:szCs w:val="22"/>
        </w:rPr>
        <w:t xml:space="preserve">In our view, SIB1 is </w:t>
      </w:r>
      <w:r w:rsidR="00A9628D">
        <w:rPr>
          <w:sz w:val="22"/>
          <w:szCs w:val="22"/>
        </w:rPr>
        <w:t xml:space="preserve">the most </w:t>
      </w:r>
      <w:r w:rsidRPr="00591E9D">
        <w:rPr>
          <w:sz w:val="22"/>
          <w:szCs w:val="22"/>
        </w:rPr>
        <w:t xml:space="preserve">suitable </w:t>
      </w:r>
      <w:r w:rsidR="00A9628D">
        <w:rPr>
          <w:sz w:val="22"/>
          <w:szCs w:val="22"/>
        </w:rPr>
        <w:t xml:space="preserve">conduit </w:t>
      </w:r>
      <w:r w:rsidRPr="00591E9D">
        <w:rPr>
          <w:sz w:val="22"/>
          <w:szCs w:val="22"/>
        </w:rPr>
        <w:t>for providing resource/reporting configurations to the UE.</w:t>
      </w:r>
    </w:p>
    <w:p w14:paraId="7B69658B" w14:textId="77777777" w:rsidR="00A05C90" w:rsidRDefault="00A05C90" w:rsidP="00EF7F26">
      <w:pPr>
        <w:keepNext/>
        <w:spacing w:after="0"/>
        <w:ind w:firstLine="288"/>
        <w:contextualSpacing/>
      </w:pPr>
    </w:p>
    <w:p w14:paraId="15696FE6" w14:textId="034FBE74" w:rsidR="00A05C90" w:rsidRPr="008B3F21" w:rsidRDefault="00A05C90" w:rsidP="00EF7F26">
      <w:pPr>
        <w:pStyle w:val="BodyText"/>
        <w:spacing w:after="0"/>
        <w:contextualSpacing/>
        <w:rPr>
          <w:rFonts w:ascii="Times New Roman" w:hAnsi="Times New Roman"/>
          <w:i/>
          <w:iCs/>
          <w:sz w:val="22"/>
          <w:szCs w:val="22"/>
          <w:lang w:val="en-GB"/>
        </w:rPr>
      </w:pPr>
      <w:r w:rsidRPr="005C7E27">
        <w:rPr>
          <w:b/>
          <w:bCs/>
          <w:i/>
          <w:iCs/>
          <w:sz w:val="22"/>
          <w:szCs w:val="22"/>
        </w:rPr>
        <w:t xml:space="preserve">Observation </w:t>
      </w:r>
      <w:r w:rsidR="00192DD3">
        <w:rPr>
          <w:b/>
          <w:bCs/>
          <w:i/>
          <w:iCs/>
          <w:sz w:val="22"/>
          <w:szCs w:val="22"/>
        </w:rPr>
        <w:t>6</w:t>
      </w:r>
      <w:r w:rsidRPr="005C7E27">
        <w:rPr>
          <w:b/>
          <w:bCs/>
          <w:i/>
          <w:iCs/>
          <w:sz w:val="22"/>
          <w:szCs w:val="22"/>
        </w:rPr>
        <w:t>:</w:t>
      </w:r>
      <w:r>
        <w:rPr>
          <w:rFonts w:eastAsia="Batang"/>
          <w:sz w:val="22"/>
          <w:szCs w:val="22"/>
        </w:rPr>
        <w:t xml:space="preserve"> </w:t>
      </w:r>
      <w:r w:rsidR="00A9628D" w:rsidRPr="00591E9D">
        <w:rPr>
          <w:rFonts w:eastAsia="Batang"/>
          <w:i/>
          <w:iCs/>
          <w:sz w:val="22"/>
          <w:szCs w:val="22"/>
        </w:rPr>
        <w:t>SIB1 provides the minimum system information including cell-specific parameters, information on other System Information Blocks (SIBs), details for RRC_IDLE/Inactive mode, etc.</w:t>
      </w:r>
      <w:r>
        <w:rPr>
          <w:rFonts w:eastAsia="Batang"/>
          <w:i/>
          <w:iCs/>
          <w:sz w:val="22"/>
          <w:szCs w:val="22"/>
        </w:rPr>
        <w:t xml:space="preserve"> </w:t>
      </w:r>
    </w:p>
    <w:p w14:paraId="46A3B664" w14:textId="77777777" w:rsidR="00FC2A18" w:rsidRDefault="00FC2A18" w:rsidP="00EF7F26">
      <w:pPr>
        <w:pStyle w:val="BodyText"/>
        <w:spacing w:after="0"/>
        <w:contextualSpacing/>
        <w:rPr>
          <w:rFonts w:ascii="Times New Roman" w:hAnsi="Times New Roman"/>
          <w:b/>
          <w:bCs/>
          <w:i/>
          <w:iCs/>
          <w:sz w:val="22"/>
          <w:szCs w:val="22"/>
          <w:lang w:val="en-GB"/>
        </w:rPr>
      </w:pPr>
    </w:p>
    <w:p w14:paraId="08F67B56" w14:textId="69644479" w:rsidR="00A05C90" w:rsidRPr="00C2252F" w:rsidRDefault="00A05C90" w:rsidP="00EF7F26">
      <w:pPr>
        <w:pStyle w:val="BodyText"/>
        <w:spacing w:after="0"/>
        <w:contextualSpacing/>
      </w:pPr>
      <w:r w:rsidRPr="000633A2">
        <w:rPr>
          <w:rFonts w:ascii="Times New Roman" w:hAnsi="Times New Roman"/>
          <w:b/>
          <w:bCs/>
          <w:i/>
          <w:iCs/>
          <w:sz w:val="22"/>
          <w:szCs w:val="22"/>
          <w:lang w:val="en-GB"/>
        </w:rPr>
        <w:t>Proposal</w:t>
      </w:r>
      <w:r>
        <w:rPr>
          <w:rFonts w:ascii="Times New Roman" w:hAnsi="Times New Roman"/>
          <w:b/>
          <w:bCs/>
          <w:i/>
          <w:iCs/>
          <w:sz w:val="22"/>
          <w:szCs w:val="22"/>
          <w:lang w:val="en-GB"/>
        </w:rPr>
        <w:t xml:space="preserve"> </w:t>
      </w:r>
      <w:r w:rsidR="00192DD3">
        <w:rPr>
          <w:rFonts w:ascii="Times New Roman" w:hAnsi="Times New Roman"/>
          <w:b/>
          <w:bCs/>
          <w:i/>
          <w:iCs/>
          <w:sz w:val="22"/>
          <w:szCs w:val="22"/>
          <w:lang w:val="en-GB"/>
        </w:rPr>
        <w:t>6</w:t>
      </w:r>
      <w:r>
        <w:rPr>
          <w:rFonts w:ascii="Times New Roman" w:hAnsi="Times New Roman"/>
          <w:b/>
          <w:bCs/>
          <w:i/>
          <w:iCs/>
          <w:sz w:val="22"/>
          <w:szCs w:val="22"/>
          <w:lang w:val="en-GB"/>
        </w:rPr>
        <w:t xml:space="preserve">: </w:t>
      </w:r>
      <w:r>
        <w:rPr>
          <w:rFonts w:ascii="Times New Roman" w:hAnsi="Times New Roman"/>
          <w:i/>
          <w:iCs/>
          <w:sz w:val="22"/>
          <w:szCs w:val="22"/>
          <w:lang w:val="en-GB"/>
        </w:rPr>
        <w:t>Support providing reporting/configuration information for early SRS-AS/CSI-RS/CSI in SIB1.</w:t>
      </w:r>
      <w:r>
        <w:t xml:space="preserve"> </w:t>
      </w:r>
    </w:p>
    <w:p w14:paraId="72E64F3B" w14:textId="77777777" w:rsidR="00A05C90" w:rsidRDefault="00A05C90" w:rsidP="00EF7F26">
      <w:pPr>
        <w:keepNext/>
        <w:spacing w:after="0"/>
        <w:contextualSpacing/>
      </w:pPr>
    </w:p>
    <w:p w14:paraId="087A8518" w14:textId="77777777" w:rsidR="00A05C90" w:rsidRPr="00E25E1C" w:rsidRDefault="00A05C90" w:rsidP="00EF7F26">
      <w:pPr>
        <w:keepNext/>
        <w:spacing w:after="0"/>
        <w:contextualSpacing/>
        <w:rPr>
          <w:rFonts w:eastAsiaTheme="minorEastAsia" w:cs="Times"/>
          <w:b/>
          <w:bCs/>
          <w:sz w:val="22"/>
          <w:szCs w:val="22"/>
          <w:highlight w:val="lightGray"/>
        </w:rPr>
      </w:pPr>
      <w:r w:rsidRPr="00591E9D">
        <w:rPr>
          <w:sz w:val="22"/>
          <w:szCs w:val="22"/>
        </w:rPr>
        <w:t xml:space="preserve"> </w:t>
      </w:r>
      <w:r w:rsidRPr="00591E9D">
        <w:rPr>
          <w:sz w:val="22"/>
          <w:szCs w:val="22"/>
          <w:highlight w:val="lightGray"/>
        </w:rPr>
        <w:t xml:space="preserve"> FFS: Timeline of the aperiodic CSI-RS reception and CSI reporting.</w:t>
      </w:r>
    </w:p>
    <w:p w14:paraId="5F50AA88" w14:textId="1D87D8A3" w:rsidR="00A05C90" w:rsidRDefault="00A05C90" w:rsidP="00EF7F26">
      <w:pPr>
        <w:spacing w:after="0"/>
        <w:ind w:firstLine="288"/>
        <w:contextualSpacing/>
        <w:jc w:val="both"/>
        <w:rPr>
          <w:rFonts w:eastAsiaTheme="minorEastAsia"/>
          <w:sz w:val="22"/>
          <w:szCs w:val="22"/>
        </w:rPr>
      </w:pPr>
      <w:r>
        <w:rPr>
          <w:rFonts w:eastAsiaTheme="minorEastAsia"/>
          <w:sz w:val="22"/>
          <w:szCs w:val="22"/>
        </w:rPr>
        <w:t xml:space="preserve">As captured by Step 4, triggering of </w:t>
      </w:r>
      <w:r w:rsidRPr="009932C5">
        <w:rPr>
          <w:rFonts w:eastAsiaTheme="minorEastAsia"/>
          <w:sz w:val="22"/>
          <w:szCs w:val="22"/>
        </w:rPr>
        <w:t xml:space="preserve">early </w:t>
      </w:r>
      <w:r>
        <w:rPr>
          <w:rFonts w:eastAsiaTheme="minorEastAsia"/>
          <w:sz w:val="22"/>
          <w:szCs w:val="22"/>
        </w:rPr>
        <w:t>SRS-AS/</w:t>
      </w:r>
      <w:r w:rsidRPr="009932C5">
        <w:rPr>
          <w:rFonts w:eastAsiaTheme="minorEastAsia"/>
          <w:sz w:val="22"/>
          <w:szCs w:val="22"/>
        </w:rPr>
        <w:t>CSI</w:t>
      </w:r>
      <w:r>
        <w:rPr>
          <w:rFonts w:eastAsiaTheme="minorEastAsia"/>
          <w:sz w:val="22"/>
          <w:szCs w:val="22"/>
        </w:rPr>
        <w:t xml:space="preserve">-RS/CSI </w:t>
      </w:r>
      <w:r w:rsidRPr="009932C5">
        <w:rPr>
          <w:rFonts w:eastAsiaTheme="minorEastAsia"/>
          <w:sz w:val="22"/>
          <w:szCs w:val="22"/>
        </w:rPr>
        <w:t>is via M</w:t>
      </w:r>
      <w:r>
        <w:rPr>
          <w:rFonts w:eastAsiaTheme="minorEastAsia"/>
          <w:sz w:val="22"/>
          <w:szCs w:val="22"/>
        </w:rPr>
        <w:t>SG</w:t>
      </w:r>
      <w:r w:rsidRPr="009932C5">
        <w:rPr>
          <w:rFonts w:eastAsiaTheme="minorEastAsia"/>
          <w:sz w:val="22"/>
          <w:szCs w:val="22"/>
        </w:rPr>
        <w:t>4 of the 4-step RACH procedure.</w:t>
      </w:r>
      <w:r>
        <w:rPr>
          <w:rFonts w:eastAsiaTheme="minorEastAsia"/>
          <w:sz w:val="22"/>
          <w:szCs w:val="22"/>
        </w:rPr>
        <w:t xml:space="preserve"> However, the exact timeline of the CSI-RS reception and CSI reporting are still FFS. More specifically, one open issue to address is choosing a reference slot for the early CSI-RS slot</w:t>
      </w:r>
      <w:r w:rsidR="00AA757B">
        <w:rPr>
          <w:rFonts w:eastAsiaTheme="minorEastAsia"/>
          <w:sz w:val="22"/>
          <w:szCs w:val="22"/>
        </w:rPr>
        <w:t xml:space="preserve"> o</w:t>
      </w:r>
      <w:r>
        <w:rPr>
          <w:rFonts w:eastAsiaTheme="minorEastAsia"/>
          <w:sz w:val="22"/>
          <w:szCs w:val="22"/>
        </w:rPr>
        <w:t xml:space="preserve">ffset and for the early SRS </w:t>
      </w:r>
      <w:r w:rsidR="006A01F1">
        <w:rPr>
          <w:rFonts w:eastAsiaTheme="minorEastAsia"/>
          <w:sz w:val="22"/>
          <w:szCs w:val="22"/>
        </w:rPr>
        <w:t>slot offset</w:t>
      </w:r>
      <w:r>
        <w:rPr>
          <w:rFonts w:eastAsiaTheme="minorEastAsia"/>
          <w:sz w:val="22"/>
          <w:szCs w:val="22"/>
        </w:rPr>
        <w:t xml:space="preserve">. In </w:t>
      </w:r>
      <w:r w:rsidR="00047677">
        <w:rPr>
          <w:rFonts w:eastAsiaTheme="minorEastAsia"/>
          <w:sz w:val="22"/>
          <w:szCs w:val="22"/>
        </w:rPr>
        <w:t xml:space="preserve">the </w:t>
      </w:r>
      <w:r>
        <w:rPr>
          <w:rFonts w:eastAsiaTheme="minorEastAsia"/>
          <w:sz w:val="22"/>
          <w:szCs w:val="22"/>
        </w:rPr>
        <w:t>legacy</w:t>
      </w:r>
      <w:r w:rsidR="00047677">
        <w:rPr>
          <w:rFonts w:eastAsiaTheme="minorEastAsia"/>
          <w:sz w:val="22"/>
          <w:szCs w:val="22"/>
        </w:rPr>
        <w:t xml:space="preserve"> operation</w:t>
      </w:r>
      <w:r>
        <w:rPr>
          <w:rFonts w:eastAsiaTheme="minorEastAsia"/>
          <w:sz w:val="22"/>
          <w:szCs w:val="22"/>
        </w:rPr>
        <w:t xml:space="preserve">, the reference for the aperiodic CSI-RS slot offset and the aperiodic SRS slot offset is the triggering DCI. In our view, the slot in which the </w:t>
      </w:r>
      <w:r w:rsidR="00047677">
        <w:rPr>
          <w:rFonts w:eastAsiaTheme="minorEastAsia"/>
          <w:sz w:val="22"/>
          <w:szCs w:val="22"/>
        </w:rPr>
        <w:t>MSG</w:t>
      </w:r>
      <w:r>
        <w:rPr>
          <w:rFonts w:eastAsiaTheme="minorEastAsia"/>
          <w:sz w:val="22"/>
          <w:szCs w:val="22"/>
        </w:rPr>
        <w:t xml:space="preserve">4 is received could be used as a reference for the CSI-RS slot offset and also as a reference for the SRS slot offset. Therefore, we prefer to follow the same principle as legacy and support the slot index of MSG4 as a reference slot for the early CSI-RS slot offset and for the early SRS slot offset. </w:t>
      </w:r>
      <w:r w:rsidRPr="003F7AB7">
        <w:rPr>
          <w:rFonts w:eastAsiaTheme="minorEastAsia"/>
          <w:sz w:val="22"/>
          <w:szCs w:val="22"/>
        </w:rPr>
        <w:t xml:space="preserve">An illustration of the early CSI-RS slot offset, or the early SRS slot offset in reference to the slot of </w:t>
      </w:r>
      <w:r>
        <w:rPr>
          <w:rFonts w:eastAsiaTheme="minorEastAsia"/>
          <w:sz w:val="22"/>
          <w:szCs w:val="22"/>
        </w:rPr>
        <w:t>MSG</w:t>
      </w:r>
      <w:r w:rsidRPr="003F7AB7">
        <w:rPr>
          <w:rFonts w:eastAsiaTheme="minorEastAsia"/>
          <w:sz w:val="22"/>
          <w:szCs w:val="22"/>
        </w:rPr>
        <w:t xml:space="preserve">4 is provided in Figure </w:t>
      </w:r>
      <w:r>
        <w:rPr>
          <w:rFonts w:eastAsiaTheme="minorEastAsia"/>
          <w:sz w:val="22"/>
          <w:szCs w:val="22"/>
        </w:rPr>
        <w:t>4</w:t>
      </w:r>
      <w:r w:rsidRPr="003F7AB7">
        <w:rPr>
          <w:rFonts w:eastAsiaTheme="minorEastAsia"/>
          <w:sz w:val="22"/>
          <w:szCs w:val="22"/>
        </w:rPr>
        <w:t>.</w:t>
      </w:r>
    </w:p>
    <w:p w14:paraId="34AB01D1" w14:textId="77777777" w:rsidR="00A05C90" w:rsidRDefault="00A05C90" w:rsidP="00EF7F26">
      <w:pPr>
        <w:spacing w:after="0"/>
        <w:ind w:firstLine="288"/>
        <w:contextualSpacing/>
        <w:jc w:val="both"/>
        <w:rPr>
          <w:rFonts w:eastAsiaTheme="minorEastAsia"/>
          <w:sz w:val="22"/>
          <w:szCs w:val="22"/>
        </w:rPr>
      </w:pPr>
    </w:p>
    <w:p w14:paraId="1F7183AC" w14:textId="78EBA234" w:rsidR="00A05C90" w:rsidRPr="00FB1BD9" w:rsidRDefault="00A05C90" w:rsidP="00EF7F26">
      <w:pPr>
        <w:pStyle w:val="BodyText"/>
        <w:spacing w:after="0"/>
        <w:contextualSpacing/>
        <w:rPr>
          <w:rFonts w:ascii="Times New Roman" w:hAnsi="Times New Roman"/>
          <w:i/>
          <w:iCs/>
          <w:sz w:val="22"/>
          <w:szCs w:val="22"/>
          <w:lang w:val="en-GB"/>
        </w:rPr>
      </w:pPr>
      <w:r w:rsidRPr="009B7C17">
        <w:rPr>
          <w:rFonts w:ascii="Times New Roman" w:hAnsi="Times New Roman"/>
          <w:b/>
          <w:bCs/>
          <w:i/>
          <w:iCs/>
          <w:sz w:val="22"/>
          <w:szCs w:val="22"/>
          <w:lang w:val="en-GB"/>
        </w:rPr>
        <w:t>Observation</w:t>
      </w:r>
      <w:r>
        <w:rPr>
          <w:rFonts w:ascii="Times New Roman" w:hAnsi="Times New Roman"/>
          <w:b/>
          <w:bCs/>
          <w:i/>
          <w:iCs/>
          <w:sz w:val="22"/>
          <w:szCs w:val="22"/>
          <w:lang w:val="en-GB"/>
        </w:rPr>
        <w:t xml:space="preserve"> </w:t>
      </w:r>
      <w:r w:rsidR="00DD0F37">
        <w:rPr>
          <w:rFonts w:ascii="Times New Roman" w:hAnsi="Times New Roman"/>
          <w:b/>
          <w:bCs/>
          <w:i/>
          <w:iCs/>
          <w:sz w:val="22"/>
          <w:szCs w:val="22"/>
          <w:lang w:val="en-GB"/>
        </w:rPr>
        <w:t>7</w:t>
      </w:r>
      <w:r w:rsidRPr="009B7C17">
        <w:rPr>
          <w:rFonts w:ascii="Times New Roman" w:hAnsi="Times New Roman"/>
          <w:b/>
          <w:bCs/>
          <w:i/>
          <w:iCs/>
          <w:sz w:val="22"/>
          <w:szCs w:val="22"/>
          <w:lang w:val="en-GB"/>
        </w:rPr>
        <w:t xml:space="preserve">: </w:t>
      </w:r>
      <w:r w:rsidR="00687AAD" w:rsidRPr="00591E9D">
        <w:rPr>
          <w:rFonts w:ascii="Times New Roman" w:hAnsi="Times New Roman"/>
          <w:i/>
          <w:iCs/>
          <w:sz w:val="22"/>
          <w:szCs w:val="22"/>
          <w:lang w:val="en-GB"/>
        </w:rPr>
        <w:t>In legacy, the reference for the aperiodic CSI-RS slot offset and the aperiodic SRS slot offset is the triggering DCI.</w:t>
      </w:r>
    </w:p>
    <w:p w14:paraId="5190A5B1" w14:textId="77777777" w:rsidR="00FC2A18" w:rsidRDefault="00FC2A18" w:rsidP="00EF7F26">
      <w:pPr>
        <w:pStyle w:val="BodyText"/>
        <w:spacing w:after="0"/>
        <w:contextualSpacing/>
        <w:rPr>
          <w:rFonts w:ascii="Times New Roman" w:hAnsi="Times New Roman"/>
          <w:b/>
          <w:bCs/>
          <w:i/>
          <w:iCs/>
          <w:sz w:val="22"/>
          <w:szCs w:val="22"/>
          <w:lang w:val="en-GB"/>
        </w:rPr>
      </w:pPr>
    </w:p>
    <w:p w14:paraId="60D521AB" w14:textId="6EF52189" w:rsidR="00A05C90" w:rsidRDefault="00A05C90" w:rsidP="00EF7F26">
      <w:pPr>
        <w:pStyle w:val="BodyText"/>
        <w:spacing w:after="0"/>
        <w:contextualSpacing/>
        <w:rPr>
          <w:rFonts w:ascii="Times New Roman" w:hAnsi="Times New Roman"/>
          <w:i/>
          <w:iCs/>
          <w:sz w:val="22"/>
          <w:szCs w:val="22"/>
          <w:lang w:val="en-GB"/>
        </w:rPr>
      </w:pPr>
      <w:r w:rsidRPr="00DD2D01">
        <w:rPr>
          <w:rFonts w:ascii="Times New Roman" w:hAnsi="Times New Roman"/>
          <w:b/>
          <w:bCs/>
          <w:i/>
          <w:iCs/>
          <w:sz w:val="22"/>
          <w:szCs w:val="22"/>
          <w:lang w:val="en-GB"/>
        </w:rPr>
        <w:t xml:space="preserve">Proposal </w:t>
      </w:r>
      <w:r w:rsidR="00DD0F37">
        <w:rPr>
          <w:rFonts w:ascii="Times New Roman" w:hAnsi="Times New Roman"/>
          <w:b/>
          <w:bCs/>
          <w:i/>
          <w:iCs/>
          <w:sz w:val="22"/>
          <w:szCs w:val="22"/>
          <w:lang w:val="en-GB"/>
        </w:rPr>
        <w:t>7</w:t>
      </w:r>
      <w:r w:rsidRPr="00DD2D01">
        <w:rPr>
          <w:rFonts w:ascii="Times New Roman" w:hAnsi="Times New Roman"/>
          <w:b/>
          <w:bCs/>
          <w:i/>
          <w:iCs/>
          <w:sz w:val="22"/>
          <w:szCs w:val="22"/>
          <w:lang w:val="en-GB"/>
        </w:rPr>
        <w:t>:</w:t>
      </w:r>
      <w:r>
        <w:rPr>
          <w:rFonts w:ascii="Times New Roman" w:hAnsi="Times New Roman"/>
          <w:b/>
          <w:bCs/>
          <w:i/>
          <w:iCs/>
          <w:sz w:val="22"/>
          <w:szCs w:val="22"/>
          <w:lang w:val="en-GB"/>
        </w:rPr>
        <w:t xml:space="preserve"> </w:t>
      </w:r>
      <w:r>
        <w:rPr>
          <w:rFonts w:ascii="Times New Roman" w:hAnsi="Times New Roman"/>
          <w:i/>
          <w:iCs/>
          <w:sz w:val="22"/>
          <w:szCs w:val="22"/>
          <w:lang w:val="en-GB"/>
        </w:rPr>
        <w:t>Support the slot index of MSG4 as a reference slot for the slot offset associated with early CSI-RS and as a reference for the slot offset associated with early SRS</w:t>
      </w:r>
      <w:r w:rsidR="00A737C0">
        <w:rPr>
          <w:rFonts w:ascii="Times New Roman" w:hAnsi="Times New Roman"/>
          <w:i/>
          <w:iCs/>
          <w:sz w:val="22"/>
          <w:szCs w:val="22"/>
          <w:lang w:val="en-GB"/>
        </w:rPr>
        <w:t>.</w:t>
      </w:r>
    </w:p>
    <w:p w14:paraId="14EBB6C4" w14:textId="77777777" w:rsidR="00A737C0" w:rsidRDefault="00A737C0" w:rsidP="00EF7F26">
      <w:pPr>
        <w:pStyle w:val="BodyText"/>
        <w:spacing w:after="0"/>
        <w:contextualSpacing/>
        <w:rPr>
          <w:rFonts w:ascii="Times New Roman" w:hAnsi="Times New Roman"/>
          <w:i/>
          <w:iCs/>
          <w:sz w:val="22"/>
          <w:szCs w:val="22"/>
          <w:lang w:val="en-GB"/>
        </w:rPr>
      </w:pPr>
    </w:p>
    <w:p w14:paraId="50459CEF" w14:textId="469D8F1D" w:rsidR="00A737C0" w:rsidRPr="00591E9D" w:rsidRDefault="00A737C0" w:rsidP="00591E9D">
      <w:pPr>
        <w:pStyle w:val="BodyText"/>
        <w:spacing w:after="0"/>
        <w:ind w:firstLine="288"/>
        <w:contextualSpacing/>
        <w:rPr>
          <w:rFonts w:ascii="Times New Roman" w:hAnsi="Times New Roman"/>
          <w:b/>
          <w:bCs/>
          <w:sz w:val="22"/>
          <w:szCs w:val="22"/>
          <w:lang w:val="en-GB"/>
        </w:rPr>
      </w:pPr>
      <w:r>
        <w:rPr>
          <w:rFonts w:ascii="Times New Roman" w:hAnsi="Times New Roman"/>
          <w:sz w:val="22"/>
          <w:szCs w:val="22"/>
          <w:lang w:val="en-GB"/>
        </w:rPr>
        <w:t>Since UEs may be located at different distances with respect to the gNB, SRS power or repetition may need to be adjusted accordingly. To avoid delay and excessive signaling, gNB can estimate the required SRS power or repetition rate based on the power and relative timing of MSG1. Hence, gNB can include the expected repetition rate as part of MSG4.</w:t>
      </w:r>
    </w:p>
    <w:p w14:paraId="6B798232" w14:textId="77777777" w:rsidR="00A05C90" w:rsidRDefault="00A05C90" w:rsidP="00EF7F26">
      <w:pPr>
        <w:keepNext/>
        <w:spacing w:after="0"/>
        <w:contextualSpacing/>
      </w:pPr>
    </w:p>
    <w:p w14:paraId="0C382DAA" w14:textId="63C2C6E6" w:rsidR="00A737C0" w:rsidRPr="00FB1BD9" w:rsidRDefault="00A737C0" w:rsidP="00A737C0">
      <w:pPr>
        <w:pStyle w:val="BodyText"/>
        <w:spacing w:after="0"/>
        <w:contextualSpacing/>
        <w:rPr>
          <w:rFonts w:ascii="Times New Roman" w:hAnsi="Times New Roman"/>
          <w:i/>
          <w:iCs/>
          <w:sz w:val="22"/>
          <w:szCs w:val="22"/>
          <w:lang w:val="en-GB"/>
        </w:rPr>
      </w:pPr>
      <w:r w:rsidRPr="009B7C17">
        <w:rPr>
          <w:rFonts w:ascii="Times New Roman" w:hAnsi="Times New Roman"/>
          <w:b/>
          <w:bCs/>
          <w:i/>
          <w:iCs/>
          <w:sz w:val="22"/>
          <w:szCs w:val="22"/>
          <w:lang w:val="en-GB"/>
        </w:rPr>
        <w:t>Observation</w:t>
      </w:r>
      <w:r>
        <w:rPr>
          <w:rFonts w:ascii="Times New Roman" w:hAnsi="Times New Roman"/>
          <w:b/>
          <w:bCs/>
          <w:i/>
          <w:iCs/>
          <w:sz w:val="22"/>
          <w:szCs w:val="22"/>
          <w:lang w:val="en-GB"/>
        </w:rPr>
        <w:t xml:space="preserve"> 8</w:t>
      </w:r>
      <w:r w:rsidRPr="009B7C17">
        <w:rPr>
          <w:rFonts w:ascii="Times New Roman" w:hAnsi="Times New Roman"/>
          <w:b/>
          <w:bCs/>
          <w:i/>
          <w:iCs/>
          <w:sz w:val="22"/>
          <w:szCs w:val="22"/>
          <w:lang w:val="en-GB"/>
        </w:rPr>
        <w:t xml:space="preserve">: </w:t>
      </w:r>
      <w:r w:rsidRPr="00A737C0">
        <w:rPr>
          <w:rFonts w:ascii="Times New Roman" w:hAnsi="Times New Roman"/>
          <w:i/>
          <w:iCs/>
          <w:sz w:val="22"/>
          <w:szCs w:val="22"/>
          <w:lang w:val="en-GB"/>
        </w:rPr>
        <w:t>To avoid delay and excessive signaling, gNB can estimate the required SRS power or repetition rate based on the power and relative timing of MSG1</w:t>
      </w:r>
      <w:r w:rsidRPr="00295624">
        <w:rPr>
          <w:rFonts w:ascii="Times New Roman" w:hAnsi="Times New Roman"/>
          <w:i/>
          <w:iCs/>
          <w:sz w:val="22"/>
          <w:szCs w:val="22"/>
          <w:lang w:val="en-GB"/>
        </w:rPr>
        <w:t>.</w:t>
      </w:r>
    </w:p>
    <w:p w14:paraId="623C9105" w14:textId="77777777" w:rsidR="00A737C0" w:rsidRDefault="00A737C0" w:rsidP="00A737C0">
      <w:pPr>
        <w:pStyle w:val="BodyText"/>
        <w:spacing w:after="0"/>
        <w:contextualSpacing/>
        <w:rPr>
          <w:rFonts w:ascii="Times New Roman" w:hAnsi="Times New Roman"/>
          <w:b/>
          <w:bCs/>
          <w:i/>
          <w:iCs/>
          <w:sz w:val="22"/>
          <w:szCs w:val="22"/>
          <w:lang w:val="en-GB"/>
        </w:rPr>
      </w:pPr>
    </w:p>
    <w:p w14:paraId="48946AD8" w14:textId="7B678766" w:rsidR="00A737C0" w:rsidRDefault="00A737C0" w:rsidP="00A737C0">
      <w:pPr>
        <w:pStyle w:val="BodyText"/>
        <w:spacing w:after="0"/>
        <w:contextualSpacing/>
        <w:rPr>
          <w:rFonts w:ascii="Times New Roman" w:hAnsi="Times New Roman"/>
          <w:i/>
          <w:iCs/>
          <w:sz w:val="22"/>
          <w:szCs w:val="22"/>
          <w:lang w:val="en-GB"/>
        </w:rPr>
      </w:pPr>
      <w:r w:rsidRPr="00DD2D01">
        <w:rPr>
          <w:rFonts w:ascii="Times New Roman" w:hAnsi="Times New Roman"/>
          <w:b/>
          <w:bCs/>
          <w:i/>
          <w:iCs/>
          <w:sz w:val="22"/>
          <w:szCs w:val="22"/>
          <w:lang w:val="en-GB"/>
        </w:rPr>
        <w:t xml:space="preserve">Proposal </w:t>
      </w:r>
      <w:r>
        <w:rPr>
          <w:rFonts w:ascii="Times New Roman" w:hAnsi="Times New Roman"/>
          <w:b/>
          <w:bCs/>
          <w:i/>
          <w:iCs/>
          <w:sz w:val="22"/>
          <w:szCs w:val="22"/>
          <w:lang w:val="en-GB"/>
        </w:rPr>
        <w:t>8</w:t>
      </w:r>
      <w:r w:rsidRPr="00DD2D01">
        <w:rPr>
          <w:rFonts w:ascii="Times New Roman" w:hAnsi="Times New Roman"/>
          <w:b/>
          <w:bCs/>
          <w:i/>
          <w:iCs/>
          <w:sz w:val="22"/>
          <w:szCs w:val="22"/>
          <w:lang w:val="en-GB"/>
        </w:rPr>
        <w:t>:</w:t>
      </w:r>
      <w:r>
        <w:rPr>
          <w:rFonts w:ascii="Times New Roman" w:hAnsi="Times New Roman"/>
          <w:b/>
          <w:bCs/>
          <w:i/>
          <w:iCs/>
          <w:sz w:val="22"/>
          <w:szCs w:val="22"/>
          <w:lang w:val="en-GB"/>
        </w:rPr>
        <w:t xml:space="preserve"> </w:t>
      </w:r>
      <w:r>
        <w:rPr>
          <w:rFonts w:ascii="Times New Roman" w:hAnsi="Times New Roman"/>
          <w:i/>
          <w:iCs/>
          <w:sz w:val="22"/>
          <w:szCs w:val="22"/>
          <w:lang w:val="en-GB"/>
        </w:rPr>
        <w:t>Support indication of SRS repetition rate in MSG4.</w:t>
      </w:r>
    </w:p>
    <w:p w14:paraId="5163A660" w14:textId="77777777" w:rsidR="00A737C0" w:rsidRDefault="00A737C0" w:rsidP="00EF7F26">
      <w:pPr>
        <w:keepNext/>
        <w:spacing w:after="0"/>
        <w:contextualSpacing/>
      </w:pPr>
    </w:p>
    <w:tbl>
      <w:tblPr>
        <w:tblStyle w:val="TableGrid"/>
        <w:tblW w:w="0" w:type="auto"/>
        <w:tblLook w:val="04A0" w:firstRow="1" w:lastRow="0" w:firstColumn="1" w:lastColumn="0" w:noHBand="0" w:noVBand="1"/>
      </w:tblPr>
      <w:tblGrid>
        <w:gridCol w:w="10160"/>
      </w:tblGrid>
      <w:tr w:rsidR="00A05C90" w14:paraId="02CC2C0E" w14:textId="77777777" w:rsidTr="001F54F1">
        <w:tc>
          <w:tcPr>
            <w:tcW w:w="10160" w:type="dxa"/>
          </w:tcPr>
          <w:p w14:paraId="2F84B9A4" w14:textId="77777777" w:rsidR="00A05C90" w:rsidRPr="00A24916" w:rsidRDefault="00A05C90" w:rsidP="00591E9D">
            <w:pPr>
              <w:keepNext/>
              <w:spacing w:before="0" w:after="0" w:line="240" w:lineRule="auto"/>
              <w:contextualSpacing/>
              <w:rPr>
                <w:b/>
                <w:highlight w:val="green"/>
              </w:rPr>
            </w:pPr>
            <w:r w:rsidRPr="00A24916">
              <w:rPr>
                <w:b/>
                <w:highlight w:val="green"/>
              </w:rPr>
              <w:t xml:space="preserve">Agreement: </w:t>
            </w:r>
          </w:p>
          <w:p w14:paraId="11D29DA0" w14:textId="77777777" w:rsidR="00A05C90" w:rsidRPr="00A24916" w:rsidRDefault="00A05C90" w:rsidP="00591E9D">
            <w:pPr>
              <w:tabs>
                <w:tab w:val="left" w:pos="720"/>
              </w:tabs>
              <w:overflowPunct/>
              <w:autoSpaceDE/>
              <w:autoSpaceDN/>
              <w:adjustRightInd/>
              <w:snapToGrid w:val="0"/>
              <w:spacing w:before="0" w:after="0" w:line="240" w:lineRule="auto"/>
              <w:contextualSpacing/>
              <w:textAlignment w:val="auto"/>
              <w:rPr>
                <w:rFonts w:eastAsia="Times New Roman"/>
                <w:i/>
                <w:iCs/>
                <w:lang w:val="en-US"/>
              </w:rPr>
            </w:pPr>
            <w:r w:rsidRPr="00A24916">
              <w:rPr>
                <w:rFonts w:eastAsia="Times New Roman"/>
                <w:i/>
                <w:iCs/>
                <w:lang w:val="en-US"/>
              </w:rPr>
              <w:t>For early triggering of SRS-AS/CSI-RS/CSI when UE transition from IDLE to CONNECTED mode, study the following at least three options for Step-1 and Step-2:</w:t>
            </w:r>
          </w:p>
          <w:p w14:paraId="57F5BCD2" w14:textId="77777777" w:rsidR="00A05C90" w:rsidRPr="00A24916" w:rsidRDefault="00A05C90" w:rsidP="00591E9D">
            <w:pPr>
              <w:numPr>
                <w:ilvl w:val="1"/>
                <w:numId w:val="14"/>
              </w:numPr>
              <w:overflowPunct/>
              <w:autoSpaceDE/>
              <w:autoSpaceDN/>
              <w:adjustRightInd/>
              <w:snapToGrid w:val="0"/>
              <w:spacing w:before="0" w:after="0" w:line="240" w:lineRule="auto"/>
              <w:contextualSpacing/>
              <w:textAlignment w:val="auto"/>
              <w:rPr>
                <w:rFonts w:eastAsia="Times New Roman"/>
                <w:i/>
                <w:iCs/>
                <w:lang w:val="en-US"/>
              </w:rPr>
            </w:pPr>
            <w:r w:rsidRPr="00A24916">
              <w:rPr>
                <w:rFonts w:eastAsia="Times New Roman"/>
                <w:i/>
                <w:iCs/>
                <w:lang w:val="en-US"/>
              </w:rPr>
              <w:t xml:space="preserve">Option-1: NW can provide the resource/report configuration in </w:t>
            </w:r>
            <w:proofErr w:type="spellStart"/>
            <w:r w:rsidRPr="00A24916">
              <w:rPr>
                <w:rFonts w:eastAsia="Times New Roman"/>
                <w:i/>
                <w:iCs/>
                <w:lang w:val="en-US"/>
              </w:rPr>
              <w:t>SIBx</w:t>
            </w:r>
            <w:proofErr w:type="spellEnd"/>
            <w:r w:rsidRPr="00A24916">
              <w:rPr>
                <w:rFonts w:eastAsia="Times New Roman"/>
                <w:i/>
                <w:iCs/>
                <w:lang w:val="en-US"/>
              </w:rPr>
              <w:t xml:space="preserve"> based on only one UE capability assumption, and UE can report through </w:t>
            </w:r>
            <w:r>
              <w:rPr>
                <w:rFonts w:eastAsia="Times New Roman"/>
                <w:i/>
                <w:iCs/>
                <w:lang w:val="en-US"/>
              </w:rPr>
              <w:t>MSG</w:t>
            </w:r>
            <w:r w:rsidRPr="00A24916">
              <w:rPr>
                <w:rFonts w:eastAsia="Times New Roman"/>
                <w:i/>
                <w:iCs/>
                <w:lang w:val="en-US"/>
              </w:rPr>
              <w:t xml:space="preserve">3 whether the resource/report configuration received in </w:t>
            </w:r>
            <w:proofErr w:type="spellStart"/>
            <w:r w:rsidRPr="00A24916">
              <w:rPr>
                <w:rFonts w:eastAsia="Times New Roman"/>
                <w:i/>
                <w:iCs/>
                <w:lang w:val="en-US"/>
              </w:rPr>
              <w:t>SIBx</w:t>
            </w:r>
            <w:proofErr w:type="spellEnd"/>
            <w:r w:rsidRPr="00A24916">
              <w:rPr>
                <w:rFonts w:eastAsia="Times New Roman"/>
                <w:i/>
                <w:iCs/>
                <w:lang w:val="en-US"/>
              </w:rPr>
              <w:t xml:space="preserve"> is supported.</w:t>
            </w:r>
          </w:p>
          <w:p w14:paraId="095998E3" w14:textId="77777777" w:rsidR="00A05C90" w:rsidRPr="00A24916" w:rsidRDefault="00A05C90" w:rsidP="00591E9D">
            <w:pPr>
              <w:numPr>
                <w:ilvl w:val="1"/>
                <w:numId w:val="14"/>
              </w:numPr>
              <w:overflowPunct/>
              <w:autoSpaceDE/>
              <w:autoSpaceDN/>
              <w:adjustRightInd/>
              <w:snapToGrid w:val="0"/>
              <w:spacing w:before="0" w:after="0" w:line="240" w:lineRule="auto"/>
              <w:contextualSpacing/>
              <w:textAlignment w:val="auto"/>
              <w:rPr>
                <w:rFonts w:eastAsia="Times New Roman"/>
                <w:i/>
                <w:iCs/>
                <w:lang w:val="en-US"/>
              </w:rPr>
            </w:pPr>
            <w:r w:rsidRPr="00A24916">
              <w:rPr>
                <w:rFonts w:eastAsia="Times New Roman"/>
                <w:i/>
                <w:iCs/>
                <w:lang w:val="en-US"/>
              </w:rPr>
              <w:t xml:space="preserve">Option-2: NW can provide the resource/report configuration(s) in </w:t>
            </w:r>
            <w:proofErr w:type="spellStart"/>
            <w:r w:rsidRPr="00A24916">
              <w:rPr>
                <w:rFonts w:eastAsia="Times New Roman"/>
                <w:i/>
                <w:iCs/>
                <w:lang w:val="en-US"/>
              </w:rPr>
              <w:t>SIBx</w:t>
            </w:r>
            <w:proofErr w:type="spellEnd"/>
            <w:r w:rsidRPr="00A24916">
              <w:rPr>
                <w:rFonts w:eastAsia="Times New Roman"/>
                <w:i/>
                <w:iCs/>
                <w:lang w:val="en-US"/>
              </w:rPr>
              <w:t xml:space="preserve"> based on one or multiple UE capability assumptions, and UE can report through </w:t>
            </w:r>
            <w:r>
              <w:rPr>
                <w:rFonts w:eastAsia="Times New Roman"/>
                <w:i/>
                <w:iCs/>
                <w:lang w:val="en-US"/>
              </w:rPr>
              <w:t>MSG</w:t>
            </w:r>
            <w:r w:rsidRPr="00A24916">
              <w:rPr>
                <w:rFonts w:eastAsia="Times New Roman"/>
                <w:i/>
                <w:iCs/>
                <w:lang w:val="en-US"/>
              </w:rPr>
              <w:t xml:space="preserve">3 which resource/report configuration(s) received in </w:t>
            </w:r>
            <w:proofErr w:type="spellStart"/>
            <w:r w:rsidRPr="00A24916">
              <w:rPr>
                <w:rFonts w:eastAsia="Times New Roman"/>
                <w:i/>
                <w:iCs/>
                <w:lang w:val="en-US"/>
              </w:rPr>
              <w:t>SIBx</w:t>
            </w:r>
            <w:proofErr w:type="spellEnd"/>
            <w:r w:rsidRPr="00A24916">
              <w:rPr>
                <w:rFonts w:eastAsia="Times New Roman"/>
                <w:i/>
                <w:iCs/>
                <w:lang w:val="en-US"/>
              </w:rPr>
              <w:t xml:space="preserve"> is/are supported.</w:t>
            </w:r>
          </w:p>
          <w:p w14:paraId="4D4AF2B6" w14:textId="77777777" w:rsidR="00A05C90" w:rsidRPr="00A24916" w:rsidRDefault="00A05C90" w:rsidP="00591E9D">
            <w:pPr>
              <w:numPr>
                <w:ilvl w:val="1"/>
                <w:numId w:val="14"/>
              </w:numPr>
              <w:overflowPunct/>
              <w:autoSpaceDE/>
              <w:autoSpaceDN/>
              <w:adjustRightInd/>
              <w:snapToGrid w:val="0"/>
              <w:spacing w:before="0" w:after="0" w:line="240" w:lineRule="auto"/>
              <w:contextualSpacing/>
              <w:textAlignment w:val="auto"/>
              <w:rPr>
                <w:rFonts w:eastAsia="Times New Roman"/>
                <w:i/>
                <w:iCs/>
                <w:lang w:val="en-US"/>
              </w:rPr>
            </w:pPr>
            <w:r w:rsidRPr="00A24916">
              <w:rPr>
                <w:rFonts w:eastAsia="Times New Roman"/>
                <w:i/>
                <w:iCs/>
                <w:lang w:val="en-US"/>
              </w:rPr>
              <w:t xml:space="preserve">Option-3: NW can provide the resource/report configuration(s) in </w:t>
            </w:r>
            <w:proofErr w:type="spellStart"/>
            <w:r w:rsidRPr="00A24916">
              <w:rPr>
                <w:rFonts w:eastAsia="Times New Roman"/>
                <w:i/>
                <w:iCs/>
                <w:lang w:val="en-US"/>
              </w:rPr>
              <w:t>SIBx</w:t>
            </w:r>
            <w:proofErr w:type="spellEnd"/>
            <w:r w:rsidRPr="00A24916">
              <w:rPr>
                <w:rFonts w:eastAsia="Times New Roman"/>
                <w:i/>
                <w:iCs/>
                <w:lang w:val="en-US"/>
              </w:rPr>
              <w:t xml:space="preserve"> based on one or multiple UE capability assumptions, and UE can report through </w:t>
            </w:r>
            <w:r>
              <w:rPr>
                <w:rFonts w:eastAsia="Times New Roman"/>
                <w:i/>
                <w:iCs/>
                <w:lang w:val="en-US"/>
              </w:rPr>
              <w:t>MSG</w:t>
            </w:r>
            <w:r w:rsidRPr="00A24916">
              <w:rPr>
                <w:rFonts w:eastAsia="Times New Roman"/>
                <w:i/>
                <w:iCs/>
                <w:lang w:val="en-US"/>
              </w:rPr>
              <w:t xml:space="preserve">3 the supported capability(s) of early SRS/CSI/CSI-RS triggering (e.g., whether to support this feature, max number of CSI-RS ports, </w:t>
            </w:r>
            <w:proofErr w:type="spellStart"/>
            <w:r w:rsidRPr="00A24916">
              <w:rPr>
                <w:rFonts w:eastAsia="Times New Roman"/>
                <w:i/>
                <w:iCs/>
                <w:lang w:val="en-US"/>
              </w:rPr>
              <w:t>xTyR</w:t>
            </w:r>
            <w:proofErr w:type="spellEnd"/>
            <w:r w:rsidRPr="00A24916">
              <w:rPr>
                <w:rFonts w:eastAsia="Times New Roman"/>
                <w:i/>
                <w:iCs/>
                <w:lang w:val="en-US"/>
              </w:rPr>
              <w:t xml:space="preserve"> for SRS-AS, max bandwidth of the CSI-RS/SRS-AS etc.).</w:t>
            </w:r>
          </w:p>
          <w:p w14:paraId="4F4E1D70" w14:textId="77777777" w:rsidR="00A05C90" w:rsidRDefault="00A05C90" w:rsidP="00591E9D">
            <w:pPr>
              <w:tabs>
                <w:tab w:val="left" w:pos="720"/>
              </w:tabs>
              <w:overflowPunct/>
              <w:autoSpaceDE/>
              <w:autoSpaceDN/>
              <w:adjustRightInd/>
              <w:snapToGrid w:val="0"/>
              <w:spacing w:before="0" w:after="0" w:line="240" w:lineRule="auto"/>
              <w:contextualSpacing/>
              <w:textAlignment w:val="auto"/>
            </w:pPr>
            <w:r w:rsidRPr="00A24916">
              <w:rPr>
                <w:rFonts w:eastAsia="Times New Roman"/>
                <w:i/>
                <w:iCs/>
                <w:lang w:val="en-US"/>
              </w:rPr>
              <w:t>Note: The term “capability” or “UE capability” above does not mean legacy RRC based UE capability.</w:t>
            </w:r>
          </w:p>
        </w:tc>
      </w:tr>
    </w:tbl>
    <w:p w14:paraId="6DC2CACF" w14:textId="77777777" w:rsidR="00A05C90" w:rsidRDefault="00A05C90" w:rsidP="00EF7F26">
      <w:pPr>
        <w:pStyle w:val="BodyText"/>
        <w:spacing w:after="0"/>
        <w:contextualSpacing/>
        <w:rPr>
          <w:rFonts w:ascii="Times New Roman" w:hAnsi="Times New Roman"/>
          <w:i/>
          <w:iCs/>
          <w:sz w:val="22"/>
          <w:szCs w:val="22"/>
          <w:lang w:val="en-GB"/>
        </w:rPr>
      </w:pPr>
    </w:p>
    <w:p w14:paraId="64EB4A1B" w14:textId="736C1766" w:rsidR="00A05C90" w:rsidRPr="00214642" w:rsidRDefault="00A05C90" w:rsidP="00EF7F26">
      <w:pPr>
        <w:spacing w:after="0"/>
        <w:ind w:firstLine="288"/>
        <w:contextualSpacing/>
        <w:jc w:val="both"/>
        <w:rPr>
          <w:sz w:val="22"/>
          <w:szCs w:val="22"/>
        </w:rPr>
      </w:pPr>
      <w:r>
        <w:rPr>
          <w:sz w:val="22"/>
          <w:szCs w:val="22"/>
        </w:rPr>
        <w:t xml:space="preserve">In RAN 122, it was agreed that the reporting/resource configuration information for early CSI is provided to the UE in </w:t>
      </w:r>
      <w:proofErr w:type="spellStart"/>
      <w:r>
        <w:rPr>
          <w:sz w:val="22"/>
          <w:szCs w:val="22"/>
        </w:rPr>
        <w:t>SIBx</w:t>
      </w:r>
      <w:proofErr w:type="spellEnd"/>
      <w:r>
        <w:rPr>
          <w:sz w:val="22"/>
          <w:szCs w:val="22"/>
        </w:rPr>
        <w:t xml:space="preserve">. The gNB can provide the reporting/resource configuration to the UE based on Option-1, Option-2, or Option-3. In Option-1, the gNB provides a reporting/resource configuration based on only one UE capability assumption. Option-2 is identical to Option-1, except that the provided reporting/resource configuration(s) to the UE is under multiple assumption(s) regarding the UE capabilities. In Option-1, Option-2, and Option-3, the UE confirms via MSG3 whether the reporting/resource configurations provided in </w:t>
      </w:r>
      <w:proofErr w:type="spellStart"/>
      <w:r>
        <w:rPr>
          <w:sz w:val="22"/>
          <w:szCs w:val="22"/>
        </w:rPr>
        <w:t>SIBx</w:t>
      </w:r>
      <w:proofErr w:type="spellEnd"/>
      <w:r>
        <w:rPr>
          <w:sz w:val="22"/>
          <w:szCs w:val="22"/>
        </w:rPr>
        <w:t xml:space="preserve"> are supported or not. In Option-3, in addition to confirmation of the reporting/resource configuration provided in </w:t>
      </w:r>
      <w:proofErr w:type="spellStart"/>
      <w:r>
        <w:rPr>
          <w:sz w:val="22"/>
          <w:szCs w:val="22"/>
        </w:rPr>
        <w:t>SIBx</w:t>
      </w:r>
      <w:proofErr w:type="spellEnd"/>
      <w:r>
        <w:rPr>
          <w:sz w:val="22"/>
          <w:szCs w:val="22"/>
        </w:rPr>
        <w:t xml:space="preserve">, the UE also report additional capabilities, e.g., maximum number of CSI-RS ports, </w:t>
      </w:r>
      <w:proofErr w:type="spellStart"/>
      <w:r>
        <w:rPr>
          <w:sz w:val="22"/>
          <w:szCs w:val="22"/>
        </w:rPr>
        <w:t>xTyR</w:t>
      </w:r>
      <w:proofErr w:type="spellEnd"/>
      <w:r>
        <w:rPr>
          <w:sz w:val="22"/>
          <w:szCs w:val="22"/>
        </w:rPr>
        <w:t xml:space="preserve"> for SRS-AS, maximum rank etc. In our view, in Option-3 the UE is able to provide detailed capabilities information to the gNB that can be useful for early scheduling decisions. Therefore, our preference is Option-3. </w:t>
      </w:r>
    </w:p>
    <w:p w14:paraId="3186D5BC" w14:textId="77777777" w:rsidR="00A05C90" w:rsidRDefault="00A05C90" w:rsidP="00EF7F26">
      <w:pPr>
        <w:pStyle w:val="BodyText"/>
        <w:spacing w:after="0"/>
        <w:contextualSpacing/>
        <w:rPr>
          <w:b/>
          <w:bCs/>
          <w:i/>
          <w:iCs/>
          <w:sz w:val="22"/>
          <w:szCs w:val="22"/>
        </w:rPr>
      </w:pPr>
    </w:p>
    <w:p w14:paraId="1CC264AA" w14:textId="02BA8AF2" w:rsidR="00A05C90" w:rsidRPr="008073BA" w:rsidRDefault="00A05C90" w:rsidP="00EF7F26">
      <w:pPr>
        <w:pStyle w:val="BodyText"/>
        <w:spacing w:after="0"/>
        <w:contextualSpacing/>
        <w:rPr>
          <w:i/>
          <w:iCs/>
          <w:sz w:val="22"/>
          <w:szCs w:val="22"/>
        </w:rPr>
      </w:pPr>
      <w:r w:rsidRPr="008073BA">
        <w:rPr>
          <w:b/>
          <w:bCs/>
          <w:i/>
          <w:iCs/>
          <w:sz w:val="22"/>
          <w:szCs w:val="22"/>
        </w:rPr>
        <w:lastRenderedPageBreak/>
        <w:t xml:space="preserve">Observation </w:t>
      </w:r>
      <w:r w:rsidR="00A737C0">
        <w:rPr>
          <w:b/>
          <w:bCs/>
          <w:i/>
          <w:iCs/>
          <w:sz w:val="22"/>
          <w:szCs w:val="22"/>
        </w:rPr>
        <w:t>9</w:t>
      </w:r>
      <w:r w:rsidRPr="008073BA">
        <w:rPr>
          <w:b/>
          <w:bCs/>
          <w:i/>
          <w:iCs/>
          <w:sz w:val="22"/>
          <w:szCs w:val="22"/>
        </w:rPr>
        <w:t>:</w:t>
      </w:r>
      <w:r w:rsidRPr="008073BA">
        <w:rPr>
          <w:i/>
          <w:iCs/>
          <w:sz w:val="22"/>
          <w:szCs w:val="22"/>
        </w:rPr>
        <w:t xml:space="preserve"> </w:t>
      </w:r>
      <w:r>
        <w:rPr>
          <w:i/>
          <w:iCs/>
          <w:sz w:val="22"/>
          <w:szCs w:val="22"/>
        </w:rPr>
        <w:t xml:space="preserve">Detailed UE capability information sent to the gNB via MSG3 can be useful for early scheduling decisions. </w:t>
      </w:r>
    </w:p>
    <w:p w14:paraId="4F37BB74" w14:textId="77777777" w:rsidR="00687AAD" w:rsidRDefault="00687AAD" w:rsidP="00EF7F26">
      <w:pPr>
        <w:pStyle w:val="BodyText"/>
        <w:spacing w:after="0"/>
        <w:contextualSpacing/>
        <w:rPr>
          <w:b/>
          <w:bCs/>
          <w:i/>
          <w:iCs/>
          <w:sz w:val="22"/>
          <w:szCs w:val="22"/>
        </w:rPr>
      </w:pPr>
    </w:p>
    <w:p w14:paraId="689C9FA7" w14:textId="497128AD" w:rsidR="00A05C90" w:rsidRDefault="00A05C90" w:rsidP="00EF7F26">
      <w:pPr>
        <w:pStyle w:val="BodyText"/>
        <w:spacing w:after="0"/>
        <w:contextualSpacing/>
        <w:rPr>
          <w:i/>
          <w:iCs/>
          <w:sz w:val="22"/>
          <w:szCs w:val="22"/>
        </w:rPr>
      </w:pPr>
      <w:r w:rsidRPr="008073BA">
        <w:rPr>
          <w:b/>
          <w:bCs/>
          <w:i/>
          <w:iCs/>
          <w:sz w:val="22"/>
          <w:szCs w:val="22"/>
        </w:rPr>
        <w:t xml:space="preserve">Proposal </w:t>
      </w:r>
      <w:r w:rsidR="00A87382">
        <w:rPr>
          <w:b/>
          <w:bCs/>
          <w:i/>
          <w:iCs/>
          <w:sz w:val="22"/>
          <w:szCs w:val="22"/>
        </w:rPr>
        <w:t>9</w:t>
      </w:r>
      <w:r w:rsidRPr="008073BA">
        <w:rPr>
          <w:b/>
          <w:bCs/>
          <w:i/>
          <w:iCs/>
          <w:sz w:val="22"/>
          <w:szCs w:val="22"/>
        </w:rPr>
        <w:t>:</w:t>
      </w:r>
      <w:r w:rsidRPr="008073BA">
        <w:rPr>
          <w:i/>
          <w:iCs/>
          <w:sz w:val="22"/>
          <w:szCs w:val="22"/>
        </w:rPr>
        <w:t xml:space="preserve"> </w:t>
      </w:r>
      <w:r>
        <w:rPr>
          <w:i/>
          <w:iCs/>
          <w:sz w:val="22"/>
          <w:szCs w:val="22"/>
        </w:rPr>
        <w:t>Support Option-3 for providing reporting/resource configurations to the UE in SIB1 and for reporting early SRS-AS/CSI-RS/CSI-related UE capabilities in MSG3.</w:t>
      </w:r>
    </w:p>
    <w:p w14:paraId="3735B225" w14:textId="77777777" w:rsidR="0027053D" w:rsidRDefault="0027053D" w:rsidP="00EF7F26">
      <w:pPr>
        <w:pStyle w:val="BodyText"/>
        <w:spacing w:after="0"/>
        <w:contextualSpacing/>
        <w:rPr>
          <w:i/>
          <w:iCs/>
          <w:sz w:val="22"/>
          <w:szCs w:val="22"/>
        </w:rPr>
      </w:pPr>
    </w:p>
    <w:p w14:paraId="3B9AB181" w14:textId="77777777" w:rsidR="0027053D" w:rsidRPr="00D50C25" w:rsidRDefault="0027053D" w:rsidP="00EF7F26">
      <w:pPr>
        <w:pStyle w:val="Heading1"/>
        <w:numPr>
          <w:ilvl w:val="1"/>
          <w:numId w:val="4"/>
        </w:numPr>
        <w:spacing w:before="0" w:after="0"/>
        <w:contextualSpacing/>
        <w:jc w:val="both"/>
        <w:rPr>
          <w:rFonts w:cs="Arial"/>
          <w:smallCaps/>
          <w:lang w:val="en-US"/>
        </w:rPr>
      </w:pPr>
      <w:r>
        <w:rPr>
          <w:rFonts w:cs="Arial"/>
          <w:smallCaps/>
          <w:lang w:val="en-US"/>
        </w:rPr>
        <w:t xml:space="preserve">Early CSI for </w:t>
      </w:r>
      <w:proofErr w:type="spellStart"/>
      <w:r w:rsidRPr="00D50C25">
        <w:rPr>
          <w:rFonts w:cs="Arial"/>
          <w:smallCaps/>
          <w:lang w:val="en-US"/>
        </w:rPr>
        <w:t>SCell</w:t>
      </w:r>
      <w:proofErr w:type="spellEnd"/>
    </w:p>
    <w:tbl>
      <w:tblPr>
        <w:tblStyle w:val="TableGrid"/>
        <w:tblW w:w="0" w:type="auto"/>
        <w:tblLook w:val="04A0" w:firstRow="1" w:lastRow="0" w:firstColumn="1" w:lastColumn="0" w:noHBand="0" w:noVBand="1"/>
      </w:tblPr>
      <w:tblGrid>
        <w:gridCol w:w="10160"/>
      </w:tblGrid>
      <w:tr w:rsidR="0027053D" w14:paraId="18275393" w14:textId="77777777" w:rsidTr="00C95563">
        <w:tc>
          <w:tcPr>
            <w:tcW w:w="10160" w:type="dxa"/>
          </w:tcPr>
          <w:p w14:paraId="38987629" w14:textId="77777777" w:rsidR="0027053D" w:rsidRPr="00771E0D" w:rsidRDefault="0027053D" w:rsidP="00591E9D">
            <w:pPr>
              <w:keepNext/>
              <w:spacing w:before="0" w:after="0" w:line="240" w:lineRule="auto"/>
              <w:contextualSpacing/>
              <w:rPr>
                <w:b/>
              </w:rPr>
            </w:pPr>
            <w:r w:rsidRPr="001F54F1">
              <w:rPr>
                <w:b/>
                <w:highlight w:val="green"/>
              </w:rPr>
              <w:t>Agreement:</w:t>
            </w:r>
            <w:r w:rsidRPr="00771E0D">
              <w:rPr>
                <w:b/>
              </w:rPr>
              <w:t xml:space="preserve"> </w:t>
            </w:r>
          </w:p>
          <w:p w14:paraId="4BF9C3A2" w14:textId="77777777" w:rsidR="0027053D" w:rsidRPr="00771E0D" w:rsidRDefault="0027053D" w:rsidP="00591E9D">
            <w:pPr>
              <w:tabs>
                <w:tab w:val="left" w:pos="720"/>
              </w:tabs>
              <w:overflowPunct/>
              <w:autoSpaceDE/>
              <w:autoSpaceDN/>
              <w:adjustRightInd/>
              <w:snapToGrid w:val="0"/>
              <w:spacing w:before="0" w:after="0" w:line="240" w:lineRule="auto"/>
              <w:contextualSpacing/>
              <w:textAlignment w:val="auto"/>
              <w:rPr>
                <w:rFonts w:eastAsia="Times New Roman"/>
                <w:i/>
                <w:iCs/>
                <w:lang w:val="en-US"/>
              </w:rPr>
            </w:pPr>
            <w:r w:rsidRPr="00771E0D">
              <w:rPr>
                <w:rFonts w:eastAsia="Times New Roman"/>
                <w:i/>
                <w:iCs/>
                <w:lang w:val="en-US"/>
              </w:rPr>
              <w:t xml:space="preserve">For early triggering of SRS-AS when </w:t>
            </w:r>
            <w:proofErr w:type="spellStart"/>
            <w:r w:rsidRPr="00771E0D">
              <w:rPr>
                <w:rFonts w:eastAsia="Times New Roman"/>
                <w:i/>
                <w:iCs/>
                <w:lang w:val="en-US"/>
              </w:rPr>
              <w:t>SCell</w:t>
            </w:r>
            <w:proofErr w:type="spellEnd"/>
            <w:r w:rsidRPr="00771E0D">
              <w:rPr>
                <w:rFonts w:eastAsia="Times New Roman"/>
                <w:i/>
                <w:iCs/>
                <w:lang w:val="en-US"/>
              </w:rPr>
              <w:t xml:space="preserve"> transition from deactivation to activation, support at least aperiodic SRS-AS</w:t>
            </w:r>
            <w:r w:rsidRPr="00771E0D">
              <w:rPr>
                <w:rFonts w:eastAsia="Times New Roman" w:hint="eastAsia"/>
                <w:i/>
                <w:iCs/>
                <w:lang w:val="en-US"/>
              </w:rPr>
              <w:t xml:space="preserve"> </w:t>
            </w:r>
            <w:r w:rsidRPr="00771E0D">
              <w:rPr>
                <w:rFonts w:eastAsia="Times New Roman"/>
                <w:i/>
                <w:iCs/>
                <w:lang w:val="en-US"/>
              </w:rPr>
              <w:t xml:space="preserve">transmission on a </w:t>
            </w:r>
            <w:proofErr w:type="spellStart"/>
            <w:r w:rsidRPr="00771E0D">
              <w:rPr>
                <w:rFonts w:eastAsia="Times New Roman"/>
                <w:i/>
                <w:iCs/>
                <w:lang w:val="en-US"/>
              </w:rPr>
              <w:t>SCell</w:t>
            </w:r>
            <w:proofErr w:type="spellEnd"/>
            <w:r w:rsidRPr="00771E0D">
              <w:rPr>
                <w:rFonts w:eastAsia="Times New Roman"/>
                <w:i/>
                <w:iCs/>
                <w:lang w:val="en-US"/>
              </w:rPr>
              <w:t xml:space="preserve">, triggered based on legacy </w:t>
            </w:r>
            <w:proofErr w:type="spellStart"/>
            <w:r w:rsidRPr="00771E0D">
              <w:rPr>
                <w:rFonts w:eastAsia="Times New Roman"/>
                <w:i/>
                <w:iCs/>
                <w:lang w:val="en-US"/>
              </w:rPr>
              <w:t>SCell</w:t>
            </w:r>
            <w:proofErr w:type="spellEnd"/>
            <w:r w:rsidRPr="00771E0D">
              <w:rPr>
                <w:rFonts w:eastAsia="Times New Roman"/>
                <w:i/>
                <w:iCs/>
                <w:lang w:val="en-US"/>
              </w:rPr>
              <w:t xml:space="preserve"> activation command activating the </w:t>
            </w:r>
            <w:proofErr w:type="spellStart"/>
            <w:r w:rsidRPr="00771E0D">
              <w:rPr>
                <w:rFonts w:eastAsia="Times New Roman"/>
                <w:i/>
                <w:iCs/>
                <w:lang w:val="en-US"/>
              </w:rPr>
              <w:t>SCell</w:t>
            </w:r>
            <w:proofErr w:type="spellEnd"/>
            <w:r w:rsidRPr="00771E0D">
              <w:rPr>
                <w:rFonts w:eastAsia="Times New Roman"/>
                <w:i/>
                <w:iCs/>
                <w:lang w:val="en-US"/>
              </w:rPr>
              <w:t>.</w:t>
            </w:r>
          </w:p>
          <w:p w14:paraId="47D2F54B" w14:textId="77777777" w:rsidR="0027053D" w:rsidRPr="00771E0D" w:rsidRDefault="0027053D" w:rsidP="00591E9D">
            <w:pPr>
              <w:numPr>
                <w:ilvl w:val="1"/>
                <w:numId w:val="14"/>
              </w:numPr>
              <w:overflowPunct/>
              <w:autoSpaceDE/>
              <w:autoSpaceDN/>
              <w:adjustRightInd/>
              <w:snapToGrid w:val="0"/>
              <w:spacing w:before="0" w:after="0" w:line="240" w:lineRule="auto"/>
              <w:contextualSpacing/>
              <w:textAlignment w:val="auto"/>
              <w:rPr>
                <w:rFonts w:eastAsia="Times New Roman"/>
                <w:i/>
                <w:iCs/>
                <w:lang w:val="en-US"/>
              </w:rPr>
            </w:pPr>
            <w:r w:rsidRPr="00771E0D">
              <w:rPr>
                <w:rFonts w:eastAsia="Times New Roman"/>
                <w:i/>
                <w:iCs/>
                <w:lang w:val="en-US"/>
              </w:rPr>
              <w:t>FFS: Timeline of the aperiodic SRS-AS</w:t>
            </w:r>
            <w:r w:rsidRPr="00771E0D">
              <w:rPr>
                <w:rFonts w:eastAsia="Times New Roman" w:hint="eastAsia"/>
                <w:i/>
                <w:iCs/>
                <w:lang w:val="en-US"/>
              </w:rPr>
              <w:t xml:space="preserve"> </w:t>
            </w:r>
            <w:r w:rsidRPr="00771E0D">
              <w:rPr>
                <w:rFonts w:eastAsia="Times New Roman"/>
                <w:i/>
                <w:iCs/>
                <w:lang w:val="en-US"/>
              </w:rPr>
              <w:t>transmission (requirement is up to RAN4)</w:t>
            </w:r>
          </w:p>
          <w:p w14:paraId="0319171D" w14:textId="77777777" w:rsidR="0027053D" w:rsidRPr="00CE2AEE" w:rsidRDefault="0027053D" w:rsidP="00591E9D">
            <w:pPr>
              <w:numPr>
                <w:ilvl w:val="1"/>
                <w:numId w:val="14"/>
              </w:numPr>
              <w:overflowPunct/>
              <w:autoSpaceDE/>
              <w:autoSpaceDN/>
              <w:adjustRightInd/>
              <w:snapToGrid w:val="0"/>
              <w:spacing w:before="0" w:after="0" w:line="240" w:lineRule="auto"/>
              <w:contextualSpacing/>
              <w:textAlignment w:val="auto"/>
              <w:rPr>
                <w:rFonts w:eastAsiaTheme="minorEastAsia"/>
                <w:sz w:val="22"/>
                <w:szCs w:val="22"/>
              </w:rPr>
            </w:pPr>
            <w:r w:rsidRPr="00771E0D">
              <w:rPr>
                <w:rFonts w:eastAsia="Times New Roman"/>
                <w:i/>
                <w:iCs/>
                <w:lang w:val="en-US"/>
              </w:rPr>
              <w:t xml:space="preserve">FFS: How to trigger the aperiodic SRS-AS transmission based on legacy </w:t>
            </w:r>
            <w:proofErr w:type="spellStart"/>
            <w:r w:rsidRPr="00771E0D">
              <w:rPr>
                <w:rFonts w:eastAsia="Times New Roman"/>
                <w:i/>
                <w:iCs/>
                <w:lang w:val="en-US"/>
              </w:rPr>
              <w:t>SCell</w:t>
            </w:r>
            <w:proofErr w:type="spellEnd"/>
            <w:r w:rsidRPr="00771E0D">
              <w:rPr>
                <w:rFonts w:eastAsia="Times New Roman"/>
                <w:i/>
                <w:iCs/>
                <w:lang w:val="en-US"/>
              </w:rPr>
              <w:t xml:space="preserve"> activation command</w:t>
            </w:r>
          </w:p>
          <w:p w14:paraId="74987758" w14:textId="77777777" w:rsidR="0027053D" w:rsidRDefault="0027053D" w:rsidP="00591E9D">
            <w:pPr>
              <w:numPr>
                <w:ilvl w:val="1"/>
                <w:numId w:val="14"/>
              </w:numPr>
              <w:overflowPunct/>
              <w:autoSpaceDE/>
              <w:autoSpaceDN/>
              <w:adjustRightInd/>
              <w:snapToGrid w:val="0"/>
              <w:spacing w:before="0" w:after="0" w:line="240" w:lineRule="auto"/>
              <w:contextualSpacing/>
              <w:textAlignment w:val="auto"/>
              <w:rPr>
                <w:rFonts w:eastAsiaTheme="minorEastAsia"/>
                <w:sz w:val="22"/>
                <w:szCs w:val="22"/>
              </w:rPr>
            </w:pPr>
            <w:r w:rsidRPr="00771E0D">
              <w:rPr>
                <w:rFonts w:eastAsia="Times New Roman"/>
                <w:i/>
                <w:iCs/>
                <w:lang w:val="en-US"/>
              </w:rPr>
              <w:t xml:space="preserve">FFS: Whether/what new information is provided in </w:t>
            </w:r>
            <w:proofErr w:type="spellStart"/>
            <w:r w:rsidRPr="00771E0D">
              <w:rPr>
                <w:rFonts w:eastAsia="Times New Roman"/>
                <w:i/>
                <w:iCs/>
                <w:lang w:val="en-US"/>
              </w:rPr>
              <w:t>SCell</w:t>
            </w:r>
            <w:proofErr w:type="spellEnd"/>
            <w:r w:rsidRPr="00771E0D">
              <w:rPr>
                <w:rFonts w:eastAsia="Times New Roman"/>
                <w:i/>
                <w:iCs/>
                <w:lang w:val="en-US"/>
              </w:rPr>
              <w:t xml:space="preserve"> activation command?</w:t>
            </w:r>
          </w:p>
        </w:tc>
      </w:tr>
    </w:tbl>
    <w:p w14:paraId="37BDE879" w14:textId="77777777" w:rsidR="0027053D" w:rsidRDefault="0027053D" w:rsidP="00EF7F26">
      <w:pPr>
        <w:spacing w:after="0"/>
        <w:ind w:firstLine="288"/>
        <w:contextualSpacing/>
        <w:jc w:val="both"/>
        <w:rPr>
          <w:rFonts w:eastAsiaTheme="minorEastAsia"/>
          <w:sz w:val="22"/>
          <w:szCs w:val="22"/>
        </w:rPr>
      </w:pPr>
    </w:p>
    <w:p w14:paraId="34654093" w14:textId="77777777" w:rsidR="0027053D" w:rsidRPr="00A65981" w:rsidRDefault="0027053D" w:rsidP="00EF7F26">
      <w:pPr>
        <w:spacing w:after="0"/>
        <w:contextualSpacing/>
        <w:jc w:val="both"/>
        <w:rPr>
          <w:sz w:val="22"/>
          <w:szCs w:val="22"/>
          <w:highlight w:val="lightGray"/>
        </w:rPr>
      </w:pPr>
      <w:r w:rsidRPr="00A65981">
        <w:rPr>
          <w:sz w:val="22"/>
          <w:szCs w:val="22"/>
          <w:highlight w:val="lightGray"/>
        </w:rPr>
        <w:t>FFS: Triggering and additional required information in the activation command</w:t>
      </w:r>
    </w:p>
    <w:p w14:paraId="2B6B2849" w14:textId="07A756C3" w:rsidR="0027053D" w:rsidRDefault="0027053D" w:rsidP="00591E9D">
      <w:pPr>
        <w:spacing w:after="0"/>
        <w:ind w:firstLine="288"/>
        <w:contextualSpacing/>
        <w:jc w:val="both"/>
        <w:rPr>
          <w:sz w:val="22"/>
          <w:szCs w:val="22"/>
        </w:rPr>
      </w:pPr>
      <w:r>
        <w:rPr>
          <w:sz w:val="22"/>
          <w:szCs w:val="22"/>
        </w:rPr>
        <w:t xml:space="preserve">In our view, any changes to the </w:t>
      </w:r>
      <w:proofErr w:type="spellStart"/>
      <w:r>
        <w:rPr>
          <w:sz w:val="22"/>
          <w:szCs w:val="22"/>
        </w:rPr>
        <w:t>SCell</w:t>
      </w:r>
      <w:proofErr w:type="spellEnd"/>
      <w:r>
        <w:rPr>
          <w:sz w:val="22"/>
          <w:szCs w:val="22"/>
        </w:rPr>
        <w:t xml:space="preserve"> activation command for the purpose of triggering early aperiodic SRS-AS depends on the number of SRS resource configurations provided to the UE for the </w:t>
      </w:r>
      <w:proofErr w:type="spellStart"/>
      <w:r>
        <w:rPr>
          <w:sz w:val="22"/>
          <w:szCs w:val="22"/>
        </w:rPr>
        <w:t>SCell</w:t>
      </w:r>
      <w:proofErr w:type="spellEnd"/>
      <w:r>
        <w:rPr>
          <w:sz w:val="22"/>
          <w:szCs w:val="22"/>
        </w:rPr>
        <w:t xml:space="preserve">. For instance, the reserved bit in the activation command can be used to trigger an SRS-AS resource if a single resource configuration is provided to the UE. However, if the number of SRS-AS resource configurations provided to the UE are more than one, than only the reserved bit in the activation command is not sufficient to trigger one out of the many configured resources. Our preference is to support multiple SRS-AS configurations for the early SRS. </w:t>
      </w:r>
      <w:r w:rsidR="00E3486A">
        <w:rPr>
          <w:sz w:val="22"/>
          <w:szCs w:val="22"/>
        </w:rPr>
        <w:t xml:space="preserve">Further, similar to the case of idle to active, SRS triggering should be accompanied with the information related to the repetition rate. </w:t>
      </w:r>
      <w:r>
        <w:rPr>
          <w:sz w:val="22"/>
          <w:szCs w:val="22"/>
        </w:rPr>
        <w:t>Therefore, we propose to expand the activation command to include additional set of bits for the purpose of triggering early SRS-AS</w:t>
      </w:r>
      <w:r w:rsidR="00E3486A">
        <w:rPr>
          <w:sz w:val="22"/>
          <w:szCs w:val="22"/>
        </w:rPr>
        <w:t xml:space="preserve"> and its related repetition information</w:t>
      </w:r>
      <w:r>
        <w:rPr>
          <w:sz w:val="22"/>
          <w:szCs w:val="22"/>
        </w:rPr>
        <w:t>.</w:t>
      </w:r>
    </w:p>
    <w:p w14:paraId="48F54D0A" w14:textId="77777777" w:rsidR="0027053D" w:rsidRDefault="0027053D" w:rsidP="00EF7F26">
      <w:pPr>
        <w:spacing w:after="0"/>
        <w:ind w:firstLine="288"/>
        <w:contextualSpacing/>
        <w:rPr>
          <w:sz w:val="22"/>
          <w:szCs w:val="22"/>
        </w:rPr>
      </w:pPr>
    </w:p>
    <w:p w14:paraId="05994E48" w14:textId="64F190BF" w:rsidR="0027053D" w:rsidRPr="00A545E3" w:rsidRDefault="0027053D" w:rsidP="00EF7F26">
      <w:pPr>
        <w:pStyle w:val="BodyText"/>
        <w:spacing w:after="0"/>
        <w:contextualSpacing/>
        <w:rPr>
          <w:rFonts w:ascii="Times New Roman" w:hAnsi="Times New Roman"/>
          <w:sz w:val="22"/>
          <w:szCs w:val="22"/>
          <w:lang w:val="en-GB"/>
        </w:rPr>
      </w:pPr>
      <w:r w:rsidRPr="005C7E27">
        <w:rPr>
          <w:b/>
          <w:bCs/>
          <w:i/>
          <w:iCs/>
          <w:sz w:val="22"/>
          <w:szCs w:val="22"/>
        </w:rPr>
        <w:t xml:space="preserve">Observation </w:t>
      </w:r>
      <w:r w:rsidR="00B255A8">
        <w:rPr>
          <w:b/>
          <w:bCs/>
          <w:i/>
          <w:iCs/>
          <w:sz w:val="22"/>
          <w:szCs w:val="22"/>
        </w:rPr>
        <w:t>1</w:t>
      </w:r>
      <w:r w:rsidR="00810D0F">
        <w:rPr>
          <w:b/>
          <w:bCs/>
          <w:i/>
          <w:iCs/>
          <w:sz w:val="22"/>
          <w:szCs w:val="22"/>
        </w:rPr>
        <w:t>0</w:t>
      </w:r>
      <w:r w:rsidRPr="005C7E27">
        <w:rPr>
          <w:b/>
          <w:bCs/>
          <w:i/>
          <w:iCs/>
          <w:sz w:val="22"/>
          <w:szCs w:val="22"/>
        </w:rPr>
        <w:t>:</w:t>
      </w:r>
      <w:r>
        <w:rPr>
          <w:rFonts w:eastAsia="Batang"/>
          <w:sz w:val="22"/>
          <w:szCs w:val="22"/>
        </w:rPr>
        <w:t xml:space="preserve"> </w:t>
      </w:r>
      <w:r>
        <w:rPr>
          <w:rFonts w:ascii="Times New Roman" w:hAnsi="Times New Roman"/>
          <w:i/>
          <w:iCs/>
          <w:sz w:val="22"/>
          <w:szCs w:val="22"/>
          <w:lang w:val="en-GB"/>
        </w:rPr>
        <w:t xml:space="preserve">Any changes to the </w:t>
      </w:r>
      <w:proofErr w:type="spellStart"/>
      <w:r>
        <w:rPr>
          <w:rFonts w:ascii="Times New Roman" w:hAnsi="Times New Roman"/>
          <w:i/>
          <w:iCs/>
          <w:sz w:val="22"/>
          <w:szCs w:val="22"/>
          <w:lang w:val="en-GB"/>
        </w:rPr>
        <w:t>SCell</w:t>
      </w:r>
      <w:proofErr w:type="spellEnd"/>
      <w:r>
        <w:rPr>
          <w:rFonts w:ascii="Times New Roman" w:hAnsi="Times New Roman"/>
          <w:i/>
          <w:iCs/>
          <w:sz w:val="22"/>
          <w:szCs w:val="22"/>
          <w:lang w:val="en-GB"/>
        </w:rPr>
        <w:t xml:space="preserve"> activation command for the purpose of triggering SRS-AS resources depend on the number of SRS resource configurations provided to the UE.</w:t>
      </w:r>
      <w:r>
        <w:rPr>
          <w:rFonts w:ascii="Times New Roman" w:hAnsi="Times New Roman"/>
          <w:sz w:val="22"/>
          <w:szCs w:val="22"/>
          <w:lang w:val="en-GB"/>
        </w:rPr>
        <w:t xml:space="preserve"> </w:t>
      </w:r>
    </w:p>
    <w:p w14:paraId="26258A95" w14:textId="77777777" w:rsidR="00A87382" w:rsidRDefault="00A87382" w:rsidP="00EF7F26">
      <w:pPr>
        <w:pStyle w:val="BodyText"/>
        <w:spacing w:after="0"/>
        <w:contextualSpacing/>
        <w:rPr>
          <w:rFonts w:ascii="Times New Roman" w:hAnsi="Times New Roman"/>
          <w:b/>
          <w:bCs/>
          <w:i/>
          <w:iCs/>
          <w:sz w:val="22"/>
          <w:szCs w:val="22"/>
          <w:lang w:val="en-GB"/>
        </w:rPr>
      </w:pPr>
    </w:p>
    <w:p w14:paraId="655CC4DF" w14:textId="2F7769CC" w:rsidR="0027053D" w:rsidRDefault="0027053D" w:rsidP="00EF7F26">
      <w:pPr>
        <w:pStyle w:val="BodyText"/>
        <w:spacing w:after="0"/>
        <w:contextualSpacing/>
        <w:rPr>
          <w:rFonts w:ascii="Times New Roman" w:hAnsi="Times New Roman"/>
          <w:i/>
          <w:iCs/>
          <w:sz w:val="22"/>
          <w:szCs w:val="22"/>
          <w:lang w:val="en-GB"/>
        </w:rPr>
      </w:pPr>
      <w:r w:rsidRPr="00CB7E62">
        <w:rPr>
          <w:rFonts w:ascii="Times New Roman" w:hAnsi="Times New Roman"/>
          <w:b/>
          <w:bCs/>
          <w:i/>
          <w:iCs/>
          <w:sz w:val="22"/>
          <w:szCs w:val="22"/>
          <w:lang w:val="en-GB"/>
        </w:rPr>
        <w:t xml:space="preserve">Proposal </w:t>
      </w:r>
      <w:r w:rsidR="00B255A8">
        <w:rPr>
          <w:rFonts w:ascii="Times New Roman" w:hAnsi="Times New Roman"/>
          <w:b/>
          <w:bCs/>
          <w:i/>
          <w:iCs/>
          <w:sz w:val="22"/>
          <w:szCs w:val="22"/>
          <w:lang w:val="en-GB"/>
        </w:rPr>
        <w:t>1</w:t>
      </w:r>
      <w:r w:rsidR="00810D0F">
        <w:rPr>
          <w:rFonts w:ascii="Times New Roman" w:hAnsi="Times New Roman"/>
          <w:b/>
          <w:bCs/>
          <w:i/>
          <w:iCs/>
          <w:sz w:val="22"/>
          <w:szCs w:val="22"/>
          <w:lang w:val="en-GB"/>
        </w:rPr>
        <w:t>0</w:t>
      </w:r>
      <w:r w:rsidRPr="00591E9D">
        <w:rPr>
          <w:rFonts w:ascii="Times New Roman" w:hAnsi="Times New Roman"/>
          <w:b/>
          <w:bCs/>
          <w:i/>
          <w:iCs/>
          <w:sz w:val="22"/>
          <w:szCs w:val="22"/>
          <w:lang w:val="en-GB"/>
        </w:rPr>
        <w:t>:</w:t>
      </w:r>
      <w:r>
        <w:rPr>
          <w:rFonts w:ascii="Times New Roman" w:hAnsi="Times New Roman"/>
          <w:i/>
          <w:iCs/>
          <w:sz w:val="22"/>
          <w:szCs w:val="22"/>
          <w:lang w:val="en-GB"/>
        </w:rPr>
        <w:t xml:space="preserve"> Support the following,</w:t>
      </w:r>
    </w:p>
    <w:p w14:paraId="32F97900" w14:textId="77777777" w:rsidR="0027053D" w:rsidRDefault="0027053D" w:rsidP="00EF7F26">
      <w:pPr>
        <w:pStyle w:val="BodyText"/>
        <w:numPr>
          <w:ilvl w:val="0"/>
          <w:numId w:val="15"/>
        </w:numPr>
        <w:spacing w:after="0"/>
        <w:contextualSpacing/>
        <w:rPr>
          <w:rFonts w:ascii="Times New Roman" w:hAnsi="Times New Roman"/>
          <w:i/>
          <w:iCs/>
          <w:sz w:val="22"/>
          <w:szCs w:val="22"/>
          <w:lang w:val="en-GB"/>
        </w:rPr>
      </w:pPr>
      <w:r>
        <w:rPr>
          <w:rFonts w:ascii="Times New Roman" w:hAnsi="Times New Roman"/>
          <w:i/>
          <w:iCs/>
          <w:sz w:val="22"/>
          <w:szCs w:val="22"/>
          <w:lang w:val="en-GB"/>
        </w:rPr>
        <w:t xml:space="preserve">Support providing multiple SRS-AS resource configurations to the UE for </w:t>
      </w:r>
      <w:proofErr w:type="spellStart"/>
      <w:r>
        <w:rPr>
          <w:rFonts w:ascii="Times New Roman" w:hAnsi="Times New Roman"/>
          <w:i/>
          <w:iCs/>
          <w:sz w:val="22"/>
          <w:szCs w:val="22"/>
          <w:lang w:val="en-GB"/>
        </w:rPr>
        <w:t>SCell</w:t>
      </w:r>
      <w:proofErr w:type="spellEnd"/>
      <w:r>
        <w:rPr>
          <w:rFonts w:ascii="Times New Roman" w:hAnsi="Times New Roman"/>
          <w:i/>
          <w:iCs/>
          <w:sz w:val="22"/>
          <w:szCs w:val="22"/>
          <w:lang w:val="en-GB"/>
        </w:rPr>
        <w:t>.</w:t>
      </w:r>
    </w:p>
    <w:p w14:paraId="3B240FD9" w14:textId="115EAE88" w:rsidR="0027053D" w:rsidRPr="00591E9D" w:rsidRDefault="0027053D" w:rsidP="00591E9D">
      <w:pPr>
        <w:pStyle w:val="BodyText"/>
        <w:numPr>
          <w:ilvl w:val="0"/>
          <w:numId w:val="15"/>
        </w:numPr>
        <w:spacing w:after="0"/>
        <w:contextualSpacing/>
        <w:rPr>
          <w:rFonts w:ascii="Times New Roman" w:hAnsi="Times New Roman"/>
          <w:i/>
          <w:iCs/>
          <w:sz w:val="22"/>
          <w:szCs w:val="22"/>
          <w:lang w:val="en-GB"/>
        </w:rPr>
      </w:pPr>
      <w:r>
        <w:rPr>
          <w:rFonts w:ascii="Times New Roman" w:hAnsi="Times New Roman"/>
          <w:i/>
          <w:iCs/>
          <w:sz w:val="22"/>
          <w:szCs w:val="22"/>
          <w:lang w:val="en-GB"/>
        </w:rPr>
        <w:t>Support expanding the activation command to include additional set of bits for the purpose of triggering early SRS-AS</w:t>
      </w:r>
      <w:r w:rsidR="00E3486A">
        <w:rPr>
          <w:rFonts w:ascii="Times New Roman" w:hAnsi="Times New Roman"/>
          <w:i/>
          <w:iCs/>
          <w:sz w:val="22"/>
          <w:szCs w:val="22"/>
          <w:lang w:val="en-GB"/>
        </w:rPr>
        <w:t xml:space="preserve"> along with</w:t>
      </w:r>
      <w:r w:rsidR="00E3486A" w:rsidRPr="00E3486A">
        <w:t xml:space="preserve"> </w:t>
      </w:r>
      <w:r w:rsidR="00E3486A" w:rsidRPr="00E3486A">
        <w:rPr>
          <w:rFonts w:ascii="Times New Roman" w:hAnsi="Times New Roman"/>
          <w:i/>
          <w:iCs/>
          <w:sz w:val="22"/>
          <w:szCs w:val="22"/>
          <w:lang w:val="en-GB"/>
        </w:rPr>
        <w:t>related repetition information</w:t>
      </w:r>
      <w:r>
        <w:rPr>
          <w:rFonts w:ascii="Times New Roman" w:hAnsi="Times New Roman"/>
          <w:i/>
          <w:iCs/>
          <w:sz w:val="22"/>
          <w:szCs w:val="22"/>
          <w:lang w:val="en-GB"/>
        </w:rPr>
        <w:t xml:space="preserve">. </w:t>
      </w:r>
    </w:p>
    <w:p w14:paraId="5BA5B7F6" w14:textId="77777777" w:rsidR="00A05C90" w:rsidRDefault="00A05C90" w:rsidP="00EF7F26">
      <w:pPr>
        <w:pStyle w:val="BodyText"/>
        <w:spacing w:after="0"/>
        <w:contextualSpacing/>
        <w:rPr>
          <w:rFonts w:ascii="Times New Roman" w:hAnsi="Times New Roman"/>
          <w:i/>
          <w:iCs/>
          <w:sz w:val="22"/>
          <w:szCs w:val="22"/>
          <w:lang w:val="en-GB"/>
        </w:rPr>
      </w:pPr>
    </w:p>
    <w:p w14:paraId="7F8F4097" w14:textId="77777777" w:rsidR="00A05C90" w:rsidRPr="00661223" w:rsidRDefault="00A05C90" w:rsidP="00EF7F26">
      <w:pPr>
        <w:pStyle w:val="Heading1"/>
        <w:numPr>
          <w:ilvl w:val="0"/>
          <w:numId w:val="4"/>
        </w:numPr>
        <w:spacing w:before="0" w:after="0"/>
        <w:contextualSpacing/>
        <w:jc w:val="both"/>
        <w:rPr>
          <w:rFonts w:cs="Arial"/>
          <w:smallCaps/>
          <w:lang w:val="en-US"/>
        </w:rPr>
      </w:pPr>
      <w:r w:rsidRPr="00661223">
        <w:rPr>
          <w:rFonts w:cs="Arial"/>
          <w:smallCaps/>
          <w:lang w:val="en-US"/>
        </w:rPr>
        <w:t>Conclusions</w:t>
      </w:r>
    </w:p>
    <w:p w14:paraId="35ADD419" w14:textId="77777777" w:rsidR="00A05C90" w:rsidRDefault="00A05C90" w:rsidP="00EF7F26">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t</w:t>
      </w:r>
      <w:r w:rsidRPr="00661223">
        <w:rPr>
          <w:rFonts w:eastAsiaTheme="minorEastAsia" w:cs="Times"/>
          <w:sz w:val="22"/>
          <w:szCs w:val="22"/>
          <w:lang w:eastAsia="zh-CN"/>
        </w:rPr>
        <w:t>his contribution</w:t>
      </w:r>
      <w:r>
        <w:rPr>
          <w:rFonts w:eastAsiaTheme="minorEastAsia" w:cs="Times"/>
          <w:sz w:val="22"/>
          <w:szCs w:val="22"/>
          <w:lang w:eastAsia="zh-CN"/>
        </w:rPr>
        <w:t>, we discussed the scope of enhancements for Objectives 2. We make the following observations and proposal for CSI,</w:t>
      </w:r>
    </w:p>
    <w:p w14:paraId="68AE84A4" w14:textId="77777777" w:rsidR="00A05C90" w:rsidRDefault="00A05C90" w:rsidP="00EF7F26">
      <w:pPr>
        <w:pStyle w:val="BodyText"/>
        <w:spacing w:after="0"/>
        <w:contextualSpacing/>
        <w:rPr>
          <w:rFonts w:ascii="Times New Roman" w:hAnsi="Times New Roman"/>
          <w:b/>
          <w:bCs/>
          <w:sz w:val="22"/>
          <w:szCs w:val="22"/>
          <w:lang w:val="en-GB"/>
        </w:rPr>
      </w:pPr>
    </w:p>
    <w:p w14:paraId="37B7435A" w14:textId="77777777" w:rsidR="00D621B4" w:rsidRPr="008073BA" w:rsidRDefault="00D621B4" w:rsidP="00EF7F26">
      <w:pPr>
        <w:pStyle w:val="BodyText"/>
        <w:spacing w:after="0"/>
        <w:contextualSpacing/>
        <w:rPr>
          <w:i/>
          <w:iCs/>
          <w:sz w:val="22"/>
          <w:szCs w:val="22"/>
        </w:rPr>
      </w:pPr>
      <w:r w:rsidRPr="008073BA">
        <w:rPr>
          <w:b/>
          <w:bCs/>
          <w:i/>
          <w:iCs/>
          <w:sz w:val="22"/>
          <w:szCs w:val="22"/>
        </w:rPr>
        <w:t>Observation 1:</w:t>
      </w:r>
      <w:r w:rsidRPr="008073BA">
        <w:rPr>
          <w:i/>
          <w:iCs/>
          <w:sz w:val="22"/>
          <w:szCs w:val="22"/>
        </w:rPr>
        <w:t xml:space="preserve"> </w:t>
      </w:r>
      <w:r>
        <w:rPr>
          <w:i/>
          <w:iCs/>
          <w:sz w:val="22"/>
          <w:szCs w:val="22"/>
        </w:rPr>
        <w:t>S</w:t>
      </w:r>
      <w:r w:rsidRPr="008073BA">
        <w:rPr>
          <w:i/>
          <w:iCs/>
          <w:sz w:val="22"/>
          <w:szCs w:val="22"/>
        </w:rPr>
        <w:t>ignificant</w:t>
      </w:r>
      <w:r>
        <w:rPr>
          <w:i/>
          <w:iCs/>
          <w:sz w:val="22"/>
          <w:szCs w:val="22"/>
        </w:rPr>
        <w:t xml:space="preserve"> performance enhancements are observed using CSI-RS power boosting especially at smaller CSI-RS density values.</w:t>
      </w:r>
    </w:p>
    <w:p w14:paraId="0C9F9E54" w14:textId="77777777" w:rsidR="00D621B4" w:rsidRDefault="00D621B4" w:rsidP="00EF7F26">
      <w:pPr>
        <w:pStyle w:val="BodyText"/>
        <w:spacing w:after="0"/>
        <w:contextualSpacing/>
        <w:rPr>
          <w:i/>
          <w:iCs/>
          <w:sz w:val="22"/>
          <w:szCs w:val="22"/>
        </w:rPr>
      </w:pPr>
      <w:r w:rsidRPr="008073BA">
        <w:rPr>
          <w:b/>
          <w:bCs/>
          <w:i/>
          <w:iCs/>
          <w:sz w:val="22"/>
          <w:szCs w:val="22"/>
        </w:rPr>
        <w:t>Proposal 1:</w:t>
      </w:r>
      <w:r>
        <w:rPr>
          <w:i/>
          <w:iCs/>
          <w:sz w:val="22"/>
          <w:szCs w:val="22"/>
        </w:rPr>
        <w:t xml:space="preserve"> Study CSI-RS power boosting especially for smaller density values.</w:t>
      </w:r>
    </w:p>
    <w:p w14:paraId="6289ACB1" w14:textId="77777777" w:rsidR="00D621B4" w:rsidRDefault="00D621B4" w:rsidP="00EF7F26">
      <w:pPr>
        <w:pStyle w:val="BodyText"/>
        <w:spacing w:after="0"/>
        <w:contextualSpacing/>
        <w:rPr>
          <w:i/>
          <w:iCs/>
          <w:sz w:val="22"/>
          <w:szCs w:val="22"/>
        </w:rPr>
      </w:pPr>
    </w:p>
    <w:p w14:paraId="56B2FAA2" w14:textId="77777777" w:rsidR="00D621B4" w:rsidRDefault="00D621B4" w:rsidP="00EF7F26">
      <w:pPr>
        <w:pStyle w:val="BodyText"/>
        <w:spacing w:after="0"/>
        <w:contextualSpacing/>
        <w:rPr>
          <w:i/>
          <w:iCs/>
          <w:sz w:val="22"/>
          <w:szCs w:val="22"/>
        </w:rPr>
      </w:pPr>
      <w:r w:rsidRPr="008073BA">
        <w:rPr>
          <w:b/>
          <w:bCs/>
          <w:i/>
          <w:iCs/>
          <w:sz w:val="22"/>
          <w:szCs w:val="22"/>
        </w:rPr>
        <w:t xml:space="preserve">Observation </w:t>
      </w:r>
      <w:r>
        <w:rPr>
          <w:b/>
          <w:bCs/>
          <w:i/>
          <w:iCs/>
          <w:sz w:val="22"/>
          <w:szCs w:val="22"/>
        </w:rPr>
        <w:t>2</w:t>
      </w:r>
      <w:r w:rsidRPr="008073BA">
        <w:rPr>
          <w:b/>
          <w:bCs/>
          <w:i/>
          <w:iCs/>
          <w:sz w:val="22"/>
          <w:szCs w:val="22"/>
        </w:rPr>
        <w:t>:</w:t>
      </w:r>
      <w:r w:rsidRPr="008073BA">
        <w:rPr>
          <w:i/>
          <w:iCs/>
          <w:sz w:val="22"/>
          <w:szCs w:val="22"/>
        </w:rPr>
        <w:t xml:space="preserve"> </w:t>
      </w:r>
      <w:r>
        <w:rPr>
          <w:i/>
          <w:iCs/>
          <w:sz w:val="22"/>
          <w:szCs w:val="22"/>
        </w:rPr>
        <w:t>The restriction, i.e., having the same CSI-RS density for multiple CSI-RS resources in a CSI-RS resource set for 48, 64, and 128 CSI-RS antenna ports results in poor CSI-RS resources utilization and hence in increased CSI-RS overhead.</w:t>
      </w:r>
    </w:p>
    <w:p w14:paraId="2B460E1E" w14:textId="77777777" w:rsidR="00D621B4" w:rsidRDefault="00D621B4" w:rsidP="00EF7F26">
      <w:pPr>
        <w:pStyle w:val="BodyText"/>
        <w:spacing w:after="0"/>
        <w:contextualSpacing/>
        <w:rPr>
          <w:i/>
          <w:iCs/>
          <w:sz w:val="22"/>
          <w:szCs w:val="22"/>
        </w:rPr>
      </w:pPr>
      <w:r w:rsidRPr="008073BA">
        <w:rPr>
          <w:b/>
          <w:bCs/>
          <w:i/>
          <w:iCs/>
          <w:sz w:val="22"/>
          <w:szCs w:val="22"/>
        </w:rPr>
        <w:t xml:space="preserve">Proposal </w:t>
      </w:r>
      <w:r>
        <w:rPr>
          <w:b/>
          <w:bCs/>
          <w:i/>
          <w:iCs/>
          <w:sz w:val="22"/>
          <w:szCs w:val="22"/>
        </w:rPr>
        <w:t>2</w:t>
      </w:r>
      <w:r w:rsidRPr="008073BA">
        <w:rPr>
          <w:b/>
          <w:bCs/>
          <w:i/>
          <w:iCs/>
          <w:sz w:val="22"/>
          <w:szCs w:val="22"/>
        </w:rPr>
        <w:t>:</w:t>
      </w:r>
      <w:r w:rsidRPr="008073BA">
        <w:rPr>
          <w:i/>
          <w:iCs/>
          <w:sz w:val="22"/>
          <w:szCs w:val="22"/>
        </w:rPr>
        <w:t xml:space="preserve"> </w:t>
      </w:r>
      <w:r>
        <w:rPr>
          <w:i/>
          <w:iCs/>
          <w:sz w:val="22"/>
          <w:szCs w:val="22"/>
        </w:rPr>
        <w:t>Support configuring CSI-RS resources for 48, 64, and 128 CSI-RS antenna ports with different densities.</w:t>
      </w:r>
    </w:p>
    <w:p w14:paraId="399852A4" w14:textId="77777777" w:rsidR="00D621B4" w:rsidRPr="00C95563" w:rsidRDefault="00D621B4" w:rsidP="00EF7F26">
      <w:pPr>
        <w:pStyle w:val="BodyText"/>
        <w:spacing w:after="0"/>
        <w:contextualSpacing/>
        <w:rPr>
          <w:i/>
          <w:iCs/>
          <w:sz w:val="22"/>
          <w:szCs w:val="22"/>
        </w:rPr>
      </w:pPr>
    </w:p>
    <w:p w14:paraId="23A72AD5" w14:textId="77777777" w:rsidR="00D621B4" w:rsidRPr="00055863" w:rsidRDefault="00D621B4" w:rsidP="00EF7F26">
      <w:pPr>
        <w:pStyle w:val="BodyText"/>
        <w:spacing w:after="0"/>
        <w:contextualSpacing/>
        <w:rPr>
          <w:rFonts w:ascii="Times New Roman" w:hAnsi="Times New Roman"/>
          <w:i/>
          <w:iCs/>
          <w:sz w:val="22"/>
          <w:szCs w:val="22"/>
          <w:lang w:val="en-GB"/>
        </w:rPr>
      </w:pPr>
      <w:r w:rsidRPr="005C7E27">
        <w:rPr>
          <w:b/>
          <w:bCs/>
          <w:i/>
          <w:iCs/>
          <w:sz w:val="22"/>
          <w:szCs w:val="22"/>
        </w:rPr>
        <w:t xml:space="preserve">Observation </w:t>
      </w:r>
      <w:r>
        <w:rPr>
          <w:b/>
          <w:bCs/>
          <w:i/>
          <w:iCs/>
          <w:sz w:val="22"/>
          <w:szCs w:val="22"/>
        </w:rPr>
        <w:t>3</w:t>
      </w:r>
      <w:r w:rsidRPr="005C7E27">
        <w:rPr>
          <w:b/>
          <w:bCs/>
          <w:i/>
          <w:iCs/>
          <w:sz w:val="22"/>
          <w:szCs w:val="22"/>
        </w:rPr>
        <w:t>:</w:t>
      </w:r>
      <w:r>
        <w:rPr>
          <w:rFonts w:eastAsia="Batang"/>
          <w:sz w:val="22"/>
          <w:szCs w:val="22"/>
        </w:rPr>
        <w:t xml:space="preserve"> </w:t>
      </w:r>
      <w:r w:rsidRPr="00B07BEE">
        <w:rPr>
          <w:rFonts w:ascii="Times New Roman" w:hAnsi="Times New Roman"/>
          <w:i/>
          <w:iCs/>
          <w:sz w:val="22"/>
          <w:szCs w:val="22"/>
          <w:lang w:val="en-GB"/>
        </w:rPr>
        <w:t xml:space="preserve">The restriction, i.e., the same </w:t>
      </w:r>
      <w:proofErr w:type="spellStart"/>
      <w:r w:rsidRPr="00B07BEE">
        <w:rPr>
          <w:rFonts w:ascii="Times New Roman" w:hAnsi="Times New Roman"/>
          <w:i/>
          <w:iCs/>
          <w:sz w:val="22"/>
          <w:szCs w:val="22"/>
          <w:lang w:val="en-GB"/>
        </w:rPr>
        <w:t>powerControlOffset</w:t>
      </w:r>
      <w:proofErr w:type="spellEnd"/>
      <w:r w:rsidRPr="00B07BEE">
        <w:rPr>
          <w:rFonts w:ascii="Times New Roman" w:hAnsi="Times New Roman"/>
          <w:i/>
          <w:iCs/>
          <w:sz w:val="22"/>
          <w:szCs w:val="22"/>
          <w:lang w:val="en-GB"/>
        </w:rPr>
        <w:t xml:space="preserve"> and the same </w:t>
      </w:r>
      <w:proofErr w:type="spellStart"/>
      <w:r w:rsidRPr="00B07BEE">
        <w:rPr>
          <w:rFonts w:ascii="Times New Roman" w:hAnsi="Times New Roman"/>
          <w:i/>
          <w:iCs/>
          <w:sz w:val="22"/>
          <w:szCs w:val="22"/>
          <w:lang w:val="en-GB"/>
        </w:rPr>
        <w:t>powerControlOffset</w:t>
      </w:r>
      <w:r>
        <w:rPr>
          <w:rFonts w:ascii="Times New Roman" w:hAnsi="Times New Roman"/>
          <w:i/>
          <w:iCs/>
          <w:sz w:val="22"/>
          <w:szCs w:val="22"/>
          <w:lang w:val="en-GB"/>
        </w:rPr>
        <w:t>SS</w:t>
      </w:r>
      <w:proofErr w:type="spellEnd"/>
      <w:r w:rsidRPr="00B07BEE">
        <w:rPr>
          <w:rFonts w:ascii="Times New Roman" w:hAnsi="Times New Roman"/>
          <w:i/>
          <w:iCs/>
          <w:sz w:val="22"/>
          <w:szCs w:val="22"/>
          <w:lang w:val="en-GB"/>
        </w:rPr>
        <w:t xml:space="preserve"> values for each of the CSI-RS resources in the CSI-RS resource set for 48, 64, and 128 CSI-RS antenna ports </w:t>
      </w:r>
      <w:r>
        <w:rPr>
          <w:rFonts w:ascii="Times New Roman" w:hAnsi="Times New Roman"/>
          <w:i/>
          <w:iCs/>
          <w:sz w:val="22"/>
          <w:szCs w:val="22"/>
          <w:lang w:val="en-GB"/>
        </w:rPr>
        <w:t xml:space="preserve">results in poor CSI-RS resources utilization and hence in an </w:t>
      </w:r>
      <w:r w:rsidRPr="00B07BEE">
        <w:rPr>
          <w:rFonts w:ascii="Times New Roman" w:hAnsi="Times New Roman"/>
          <w:i/>
          <w:iCs/>
          <w:sz w:val="22"/>
          <w:szCs w:val="22"/>
          <w:lang w:val="en-GB"/>
        </w:rPr>
        <w:t>increase</w:t>
      </w:r>
      <w:r>
        <w:rPr>
          <w:rFonts w:ascii="Times New Roman" w:hAnsi="Times New Roman"/>
          <w:i/>
          <w:iCs/>
          <w:sz w:val="22"/>
          <w:szCs w:val="22"/>
          <w:lang w:val="en-GB"/>
        </w:rPr>
        <w:t>d</w:t>
      </w:r>
      <w:r w:rsidRPr="00B07BEE">
        <w:rPr>
          <w:rFonts w:ascii="Times New Roman" w:hAnsi="Times New Roman"/>
          <w:i/>
          <w:iCs/>
          <w:sz w:val="22"/>
          <w:szCs w:val="22"/>
          <w:lang w:val="en-GB"/>
        </w:rPr>
        <w:t xml:space="preserve"> CSI-RS overhead.</w:t>
      </w:r>
      <w:r>
        <w:rPr>
          <w:sz w:val="22"/>
          <w:szCs w:val="22"/>
        </w:rPr>
        <w:t xml:space="preserve"> </w:t>
      </w:r>
    </w:p>
    <w:p w14:paraId="5F22EB45" w14:textId="0F2D3EDC" w:rsidR="00D621B4" w:rsidRDefault="00D621B4" w:rsidP="00EF7F26">
      <w:pPr>
        <w:pStyle w:val="BodyText"/>
        <w:spacing w:after="0"/>
        <w:contextualSpacing/>
        <w:rPr>
          <w:i/>
          <w:iCs/>
          <w:sz w:val="22"/>
          <w:szCs w:val="22"/>
        </w:rPr>
      </w:pPr>
      <w:r w:rsidRPr="00CB7E62">
        <w:rPr>
          <w:rFonts w:ascii="Times New Roman" w:hAnsi="Times New Roman"/>
          <w:b/>
          <w:bCs/>
          <w:i/>
          <w:iCs/>
          <w:sz w:val="22"/>
          <w:szCs w:val="22"/>
          <w:lang w:val="en-GB"/>
        </w:rPr>
        <w:lastRenderedPageBreak/>
        <w:t xml:space="preserve">Proposal </w:t>
      </w:r>
      <w:r>
        <w:rPr>
          <w:rFonts w:ascii="Times New Roman" w:hAnsi="Times New Roman"/>
          <w:b/>
          <w:bCs/>
          <w:i/>
          <w:iCs/>
          <w:sz w:val="22"/>
          <w:szCs w:val="22"/>
          <w:lang w:val="en-GB"/>
        </w:rPr>
        <w:t>3</w:t>
      </w:r>
      <w:r w:rsidRPr="00CB7E62">
        <w:rPr>
          <w:rFonts w:ascii="Times New Roman" w:hAnsi="Times New Roman"/>
          <w:i/>
          <w:iCs/>
          <w:sz w:val="22"/>
          <w:szCs w:val="22"/>
          <w:lang w:val="en-GB"/>
        </w:rPr>
        <w:t>:</w:t>
      </w:r>
      <w:r>
        <w:rPr>
          <w:rFonts w:ascii="Times New Roman" w:hAnsi="Times New Roman"/>
          <w:i/>
          <w:iCs/>
          <w:sz w:val="22"/>
          <w:szCs w:val="22"/>
          <w:lang w:val="en-GB"/>
        </w:rPr>
        <w:t xml:space="preserve"> </w:t>
      </w:r>
      <w:r w:rsidR="005E332D">
        <w:rPr>
          <w:rFonts w:ascii="Times New Roman" w:hAnsi="Times New Roman"/>
          <w:i/>
          <w:iCs/>
          <w:sz w:val="22"/>
          <w:szCs w:val="22"/>
          <w:lang w:val="en-GB"/>
        </w:rPr>
        <w:t>Support</w:t>
      </w:r>
      <w:r>
        <w:rPr>
          <w:rFonts w:ascii="Times New Roman" w:hAnsi="Times New Roman"/>
          <w:i/>
          <w:iCs/>
          <w:sz w:val="22"/>
          <w:szCs w:val="22"/>
          <w:lang w:val="en-GB"/>
        </w:rPr>
        <w:t xml:space="preserve"> different </w:t>
      </w:r>
      <w:proofErr w:type="spellStart"/>
      <w:r w:rsidRPr="007A4D3A">
        <w:rPr>
          <w:i/>
          <w:iCs/>
          <w:sz w:val="22"/>
          <w:szCs w:val="22"/>
        </w:rPr>
        <w:t>powerControlOffset</w:t>
      </w:r>
      <w:proofErr w:type="spellEnd"/>
      <w:r>
        <w:rPr>
          <w:sz w:val="22"/>
          <w:szCs w:val="22"/>
        </w:rPr>
        <w:t xml:space="preserve"> and </w:t>
      </w:r>
      <w:proofErr w:type="spellStart"/>
      <w:r w:rsidRPr="007A4D3A">
        <w:rPr>
          <w:i/>
          <w:iCs/>
          <w:sz w:val="22"/>
          <w:szCs w:val="22"/>
        </w:rPr>
        <w:t>powerControlOffset</w:t>
      </w:r>
      <w:r>
        <w:rPr>
          <w:i/>
          <w:iCs/>
          <w:sz w:val="22"/>
          <w:szCs w:val="22"/>
        </w:rPr>
        <w:t>SS</w:t>
      </w:r>
      <w:proofErr w:type="spellEnd"/>
      <w:r>
        <w:rPr>
          <w:i/>
          <w:iCs/>
          <w:sz w:val="22"/>
          <w:szCs w:val="22"/>
        </w:rPr>
        <w:t xml:space="preserve"> values for one or more of the CSI-RS resources in the CSI-RS resource set for 48, 64, and 128 CSI-RS antenna ports to further reduce CSI-RS overhead.</w:t>
      </w:r>
    </w:p>
    <w:p w14:paraId="59A89141" w14:textId="77777777" w:rsidR="00D621B4" w:rsidRPr="00E43DD0" w:rsidRDefault="00D621B4" w:rsidP="00EF7F26">
      <w:pPr>
        <w:pStyle w:val="BodyText"/>
        <w:spacing w:after="0"/>
        <w:contextualSpacing/>
        <w:rPr>
          <w:i/>
          <w:iCs/>
          <w:sz w:val="22"/>
          <w:szCs w:val="22"/>
        </w:rPr>
      </w:pPr>
    </w:p>
    <w:p w14:paraId="32D946A0" w14:textId="77777777" w:rsidR="00D621B4" w:rsidRPr="009B305B" w:rsidRDefault="00D621B4" w:rsidP="00EF7F26">
      <w:pPr>
        <w:pStyle w:val="BodyText"/>
        <w:spacing w:after="0"/>
        <w:contextualSpacing/>
        <w:rPr>
          <w:b/>
          <w:bCs/>
          <w:i/>
          <w:iCs/>
          <w:sz w:val="22"/>
          <w:szCs w:val="22"/>
        </w:rPr>
      </w:pPr>
      <w:r w:rsidRPr="009B305B">
        <w:rPr>
          <w:b/>
          <w:bCs/>
          <w:i/>
          <w:iCs/>
          <w:sz w:val="22"/>
          <w:szCs w:val="22"/>
        </w:rPr>
        <w:t xml:space="preserve">Observation </w:t>
      </w:r>
      <w:r>
        <w:rPr>
          <w:b/>
          <w:bCs/>
          <w:i/>
          <w:iCs/>
          <w:sz w:val="22"/>
          <w:szCs w:val="22"/>
        </w:rPr>
        <w:t xml:space="preserve">4: </w:t>
      </w:r>
      <w:r>
        <w:rPr>
          <w:i/>
          <w:iCs/>
          <w:sz w:val="22"/>
          <w:szCs w:val="22"/>
        </w:rPr>
        <w:t xml:space="preserve">The impact of the REs used for transmission of CSI-RS from a larger number of CSI-RS antenna ports on the PDSCH TBS assumption based on the existing rule is not properly captured and can result in excessive over-estimation or under-estimation of the TBS.  </w:t>
      </w:r>
    </w:p>
    <w:p w14:paraId="54774410" w14:textId="77777777" w:rsidR="00D621B4" w:rsidRDefault="00D621B4" w:rsidP="00EF7F26">
      <w:pPr>
        <w:pStyle w:val="BodyText"/>
        <w:spacing w:after="0"/>
        <w:contextualSpacing/>
        <w:rPr>
          <w:i/>
          <w:iCs/>
          <w:sz w:val="22"/>
          <w:szCs w:val="22"/>
        </w:rPr>
      </w:pPr>
      <w:r w:rsidRPr="009B305B">
        <w:rPr>
          <w:b/>
          <w:bCs/>
          <w:i/>
          <w:iCs/>
          <w:sz w:val="22"/>
          <w:szCs w:val="22"/>
        </w:rPr>
        <w:t xml:space="preserve">Proposal </w:t>
      </w:r>
      <w:r>
        <w:rPr>
          <w:b/>
          <w:bCs/>
          <w:i/>
          <w:iCs/>
          <w:sz w:val="22"/>
          <w:szCs w:val="22"/>
        </w:rPr>
        <w:t xml:space="preserve">4: </w:t>
      </w:r>
      <w:r>
        <w:rPr>
          <w:i/>
          <w:iCs/>
          <w:sz w:val="22"/>
          <w:szCs w:val="22"/>
        </w:rPr>
        <w:t>S</w:t>
      </w:r>
      <w:r w:rsidRPr="0096263A">
        <w:rPr>
          <w:i/>
          <w:iCs/>
          <w:sz w:val="22"/>
          <w:szCs w:val="22"/>
        </w:rPr>
        <w:t>tudy the impact of</w:t>
      </w:r>
      <w:r>
        <w:rPr>
          <w:i/>
          <w:iCs/>
          <w:sz w:val="22"/>
          <w:szCs w:val="22"/>
        </w:rPr>
        <w:t xml:space="preserve"> CSI-RS density and </w:t>
      </w:r>
      <w:r w:rsidRPr="0096263A">
        <w:rPr>
          <w:i/>
          <w:iCs/>
          <w:sz w:val="22"/>
          <w:szCs w:val="22"/>
        </w:rPr>
        <w:t>the number of CSI-RS antenna ports on the PDSCH TBS assumption</w:t>
      </w:r>
      <w:r>
        <w:rPr>
          <w:i/>
          <w:iCs/>
          <w:sz w:val="22"/>
          <w:szCs w:val="22"/>
        </w:rPr>
        <w:t xml:space="preserve">. </w:t>
      </w:r>
    </w:p>
    <w:p w14:paraId="7E7AEEC7" w14:textId="77777777" w:rsidR="00D621B4" w:rsidRDefault="00D621B4" w:rsidP="00EF7F26">
      <w:pPr>
        <w:pStyle w:val="BodyText"/>
        <w:spacing w:after="0"/>
        <w:contextualSpacing/>
        <w:rPr>
          <w:i/>
          <w:iCs/>
          <w:sz w:val="22"/>
          <w:szCs w:val="22"/>
        </w:rPr>
      </w:pPr>
    </w:p>
    <w:p w14:paraId="4D2747BF" w14:textId="77777777" w:rsidR="00D621B4" w:rsidRPr="00936AD7" w:rsidRDefault="00D621B4" w:rsidP="00EF7F26">
      <w:pPr>
        <w:pStyle w:val="BodyText"/>
        <w:spacing w:after="0"/>
        <w:contextualSpacing/>
        <w:rPr>
          <w:rFonts w:ascii="Times New Roman" w:hAnsi="Times New Roman"/>
          <w:i/>
          <w:iCs/>
          <w:sz w:val="22"/>
          <w:szCs w:val="22"/>
          <w:lang w:val="en-GB"/>
        </w:rPr>
      </w:pPr>
      <w:r w:rsidRPr="005C7E27">
        <w:rPr>
          <w:b/>
          <w:bCs/>
          <w:i/>
          <w:iCs/>
          <w:sz w:val="22"/>
          <w:szCs w:val="22"/>
        </w:rPr>
        <w:t xml:space="preserve">Observation </w:t>
      </w:r>
      <w:r>
        <w:rPr>
          <w:b/>
          <w:bCs/>
          <w:i/>
          <w:iCs/>
          <w:sz w:val="22"/>
          <w:szCs w:val="22"/>
        </w:rPr>
        <w:t>5</w:t>
      </w:r>
      <w:r w:rsidRPr="005C7E27">
        <w:rPr>
          <w:b/>
          <w:bCs/>
          <w:i/>
          <w:iCs/>
          <w:sz w:val="22"/>
          <w:szCs w:val="22"/>
        </w:rPr>
        <w:t>:</w:t>
      </w:r>
      <w:r>
        <w:rPr>
          <w:rFonts w:eastAsia="Batang"/>
          <w:sz w:val="22"/>
          <w:szCs w:val="22"/>
        </w:rPr>
        <w:t xml:space="preserve"> </w:t>
      </w:r>
      <w:r>
        <w:rPr>
          <w:rFonts w:ascii="Times New Roman" w:hAnsi="Times New Roman"/>
          <w:i/>
          <w:iCs/>
          <w:sz w:val="22"/>
          <w:szCs w:val="22"/>
          <w:lang w:val="en-GB"/>
        </w:rPr>
        <w:t>A smaller number of report quantities should be supported so that the overhead associated with reporting configurations provided in the system information is kept to a minimum.</w:t>
      </w:r>
    </w:p>
    <w:p w14:paraId="76F8432C" w14:textId="77777777" w:rsidR="00D621B4" w:rsidRDefault="00D621B4" w:rsidP="00EF7F26">
      <w:pPr>
        <w:pStyle w:val="BodyText"/>
        <w:spacing w:after="0"/>
        <w:contextualSpacing/>
        <w:rPr>
          <w:rFonts w:ascii="Times New Roman" w:hAnsi="Times New Roman"/>
          <w:i/>
          <w:iCs/>
          <w:sz w:val="22"/>
          <w:szCs w:val="22"/>
          <w:lang w:val="en-GB"/>
        </w:rPr>
      </w:pPr>
      <w:r w:rsidRPr="000633A2">
        <w:rPr>
          <w:rFonts w:ascii="Times New Roman" w:hAnsi="Times New Roman"/>
          <w:b/>
          <w:bCs/>
          <w:i/>
          <w:iCs/>
          <w:sz w:val="22"/>
          <w:szCs w:val="22"/>
          <w:lang w:val="en-GB"/>
        </w:rPr>
        <w:t>Proposal</w:t>
      </w:r>
      <w:r>
        <w:rPr>
          <w:rFonts w:ascii="Times New Roman" w:hAnsi="Times New Roman"/>
          <w:b/>
          <w:bCs/>
          <w:i/>
          <w:iCs/>
          <w:sz w:val="22"/>
          <w:szCs w:val="22"/>
          <w:lang w:val="en-GB"/>
        </w:rPr>
        <w:t xml:space="preserve"> 5: </w:t>
      </w:r>
      <w:r w:rsidRPr="002F5801">
        <w:rPr>
          <w:rFonts w:ascii="Times New Roman" w:hAnsi="Times New Roman"/>
          <w:i/>
          <w:iCs/>
          <w:sz w:val="22"/>
          <w:szCs w:val="22"/>
          <w:lang w:val="en-GB"/>
        </w:rPr>
        <w:t>Support</w:t>
      </w:r>
      <w:r>
        <w:rPr>
          <w:rFonts w:ascii="Times New Roman" w:hAnsi="Times New Roman"/>
          <w:i/>
          <w:iCs/>
          <w:sz w:val="22"/>
          <w:szCs w:val="22"/>
          <w:lang w:val="en-GB"/>
        </w:rPr>
        <w:t xml:space="preserve"> the following report quantities.</w:t>
      </w:r>
    </w:p>
    <w:p w14:paraId="2D35F88E" w14:textId="453348F5" w:rsidR="00D621B4" w:rsidRPr="007911A3" w:rsidRDefault="00D621B4" w:rsidP="00EF7F26">
      <w:pPr>
        <w:pStyle w:val="BodyText"/>
        <w:numPr>
          <w:ilvl w:val="0"/>
          <w:numId w:val="16"/>
        </w:numPr>
        <w:spacing w:after="0"/>
        <w:contextualSpacing/>
        <w:rPr>
          <w:rFonts w:ascii="Times New Roman" w:hAnsi="Times New Roman"/>
          <w:i/>
          <w:iCs/>
          <w:sz w:val="22"/>
          <w:szCs w:val="22"/>
          <w:lang w:val="en-GB"/>
        </w:rPr>
      </w:pPr>
      <w:r>
        <w:rPr>
          <w:rFonts w:ascii="Times New Roman" w:hAnsi="Times New Roman"/>
          <w:i/>
          <w:iCs/>
          <w:sz w:val="22"/>
          <w:szCs w:val="22"/>
          <w:lang w:val="en-GB"/>
        </w:rPr>
        <w:t xml:space="preserve">Report quantities, </w:t>
      </w:r>
      <w:r w:rsidRPr="00C95563">
        <w:rPr>
          <w:i/>
          <w:iCs/>
        </w:rPr>
        <w:t>cri-RI-i</w:t>
      </w:r>
      <w:r w:rsidR="00047677">
        <w:rPr>
          <w:i/>
          <w:iCs/>
        </w:rPr>
        <w:t>1</w:t>
      </w:r>
      <w:r w:rsidRPr="00C95563">
        <w:rPr>
          <w:i/>
          <w:iCs/>
        </w:rPr>
        <w:t>, cri-RI-i1-CQI, and cri-RI-CQI for wideband PMI and CQI determined based on Rel-15 Type-I single panel codebook</w:t>
      </w:r>
      <w:r>
        <w:rPr>
          <w:i/>
          <w:iCs/>
        </w:rPr>
        <w:t>.</w:t>
      </w:r>
    </w:p>
    <w:p w14:paraId="0A8D25F2" w14:textId="77777777" w:rsidR="00D621B4" w:rsidRPr="00392EB0" w:rsidRDefault="00D621B4" w:rsidP="00EF7F26">
      <w:pPr>
        <w:pStyle w:val="BodyText"/>
        <w:numPr>
          <w:ilvl w:val="0"/>
          <w:numId w:val="16"/>
        </w:numPr>
        <w:spacing w:after="0"/>
        <w:contextualSpacing/>
        <w:rPr>
          <w:i/>
          <w:iCs/>
          <w:sz w:val="22"/>
          <w:szCs w:val="22"/>
        </w:rPr>
      </w:pPr>
      <w:r>
        <w:rPr>
          <w:rFonts w:ascii="Times New Roman" w:hAnsi="Times New Roman"/>
          <w:i/>
          <w:iCs/>
          <w:sz w:val="22"/>
          <w:szCs w:val="22"/>
          <w:lang w:val="en-GB"/>
        </w:rPr>
        <w:t>Report quantity cri-RI-CQI for PMI-free reporting with wideband CQI</w:t>
      </w:r>
      <w:r>
        <w:t>.</w:t>
      </w:r>
    </w:p>
    <w:p w14:paraId="63F57DE4" w14:textId="77777777" w:rsidR="00D621B4" w:rsidRPr="00C95563" w:rsidRDefault="00D621B4" w:rsidP="00EF7F26">
      <w:pPr>
        <w:pStyle w:val="BodyText"/>
        <w:spacing w:after="0"/>
        <w:contextualSpacing/>
        <w:rPr>
          <w:i/>
          <w:iCs/>
          <w:sz w:val="22"/>
          <w:szCs w:val="22"/>
        </w:rPr>
      </w:pPr>
    </w:p>
    <w:p w14:paraId="5BEB90E2" w14:textId="55D14481" w:rsidR="00D621B4" w:rsidRPr="008B3F21" w:rsidRDefault="00D621B4" w:rsidP="00EF7F26">
      <w:pPr>
        <w:pStyle w:val="BodyText"/>
        <w:spacing w:after="0"/>
        <w:contextualSpacing/>
        <w:rPr>
          <w:rFonts w:ascii="Times New Roman" w:hAnsi="Times New Roman"/>
          <w:i/>
          <w:iCs/>
          <w:sz w:val="22"/>
          <w:szCs w:val="22"/>
          <w:lang w:val="en-GB"/>
        </w:rPr>
      </w:pPr>
      <w:r w:rsidRPr="005C7E27">
        <w:rPr>
          <w:b/>
          <w:bCs/>
          <w:i/>
          <w:iCs/>
          <w:sz w:val="22"/>
          <w:szCs w:val="22"/>
        </w:rPr>
        <w:t xml:space="preserve">Observation </w:t>
      </w:r>
      <w:r>
        <w:rPr>
          <w:b/>
          <w:bCs/>
          <w:i/>
          <w:iCs/>
          <w:sz w:val="22"/>
          <w:szCs w:val="22"/>
        </w:rPr>
        <w:t>6</w:t>
      </w:r>
      <w:r w:rsidRPr="005C7E27">
        <w:rPr>
          <w:b/>
          <w:bCs/>
          <w:i/>
          <w:iCs/>
          <w:sz w:val="22"/>
          <w:szCs w:val="22"/>
        </w:rPr>
        <w:t>:</w:t>
      </w:r>
      <w:r>
        <w:rPr>
          <w:rFonts w:eastAsia="Batang"/>
          <w:sz w:val="22"/>
          <w:szCs w:val="22"/>
        </w:rPr>
        <w:t xml:space="preserve"> </w:t>
      </w:r>
      <w:r w:rsidR="00A9628D" w:rsidRPr="00591E9D">
        <w:rPr>
          <w:rFonts w:eastAsia="Batang"/>
          <w:i/>
          <w:iCs/>
          <w:sz w:val="22"/>
          <w:szCs w:val="22"/>
        </w:rPr>
        <w:t>SIB1 provides the minimum system information including cell-specific parameters, information on other System Information Blocks (SIBs), details for RRC_IDLE/Inactive mode, etc.</w:t>
      </w:r>
      <w:r w:rsidR="00A9628D" w:rsidRPr="00A9628D">
        <w:rPr>
          <w:rFonts w:eastAsia="Batang"/>
          <w:sz w:val="22"/>
          <w:szCs w:val="22"/>
        </w:rPr>
        <w:t xml:space="preserve"> </w:t>
      </w:r>
    </w:p>
    <w:p w14:paraId="77220E02" w14:textId="77777777" w:rsidR="00D621B4" w:rsidRDefault="00D621B4" w:rsidP="00EF7F26">
      <w:pPr>
        <w:pStyle w:val="BodyText"/>
        <w:spacing w:after="0"/>
        <w:contextualSpacing/>
      </w:pPr>
      <w:r w:rsidRPr="000633A2">
        <w:rPr>
          <w:rFonts w:ascii="Times New Roman" w:hAnsi="Times New Roman"/>
          <w:b/>
          <w:bCs/>
          <w:i/>
          <w:iCs/>
          <w:sz w:val="22"/>
          <w:szCs w:val="22"/>
          <w:lang w:val="en-GB"/>
        </w:rPr>
        <w:t>Proposal</w:t>
      </w:r>
      <w:r>
        <w:rPr>
          <w:rFonts w:ascii="Times New Roman" w:hAnsi="Times New Roman"/>
          <w:b/>
          <w:bCs/>
          <w:i/>
          <w:iCs/>
          <w:sz w:val="22"/>
          <w:szCs w:val="22"/>
          <w:lang w:val="en-GB"/>
        </w:rPr>
        <w:t xml:space="preserve"> 6: </w:t>
      </w:r>
      <w:r>
        <w:rPr>
          <w:rFonts w:ascii="Times New Roman" w:hAnsi="Times New Roman"/>
          <w:i/>
          <w:iCs/>
          <w:sz w:val="22"/>
          <w:szCs w:val="22"/>
          <w:lang w:val="en-GB"/>
        </w:rPr>
        <w:t>Support providing reporting/configuration information for early SRS-AS/CSI-RS/CSI in SIB1.</w:t>
      </w:r>
      <w:r>
        <w:t xml:space="preserve"> </w:t>
      </w:r>
    </w:p>
    <w:p w14:paraId="70804FBF" w14:textId="77777777" w:rsidR="00D621B4" w:rsidRPr="00C2252F" w:rsidRDefault="00D621B4" w:rsidP="00EF7F26">
      <w:pPr>
        <w:pStyle w:val="BodyText"/>
        <w:spacing w:after="0"/>
        <w:contextualSpacing/>
      </w:pPr>
    </w:p>
    <w:p w14:paraId="05803752" w14:textId="64F43410" w:rsidR="00D621B4" w:rsidRPr="00FB1BD9" w:rsidRDefault="00D621B4" w:rsidP="00EF7F26">
      <w:pPr>
        <w:pStyle w:val="BodyText"/>
        <w:spacing w:after="0"/>
        <w:contextualSpacing/>
        <w:rPr>
          <w:rFonts w:ascii="Times New Roman" w:hAnsi="Times New Roman"/>
          <w:i/>
          <w:iCs/>
          <w:sz w:val="22"/>
          <w:szCs w:val="22"/>
          <w:lang w:val="en-GB"/>
        </w:rPr>
      </w:pPr>
      <w:r w:rsidRPr="009B7C17">
        <w:rPr>
          <w:rFonts w:ascii="Times New Roman" w:hAnsi="Times New Roman"/>
          <w:b/>
          <w:bCs/>
          <w:i/>
          <w:iCs/>
          <w:sz w:val="22"/>
          <w:szCs w:val="22"/>
          <w:lang w:val="en-GB"/>
        </w:rPr>
        <w:t>Observation</w:t>
      </w:r>
      <w:r>
        <w:rPr>
          <w:rFonts w:ascii="Times New Roman" w:hAnsi="Times New Roman"/>
          <w:b/>
          <w:bCs/>
          <w:i/>
          <w:iCs/>
          <w:sz w:val="22"/>
          <w:szCs w:val="22"/>
          <w:lang w:val="en-GB"/>
        </w:rPr>
        <w:t xml:space="preserve"> 7</w:t>
      </w:r>
      <w:r w:rsidRPr="009B7C17">
        <w:rPr>
          <w:rFonts w:ascii="Times New Roman" w:hAnsi="Times New Roman"/>
          <w:b/>
          <w:bCs/>
          <w:i/>
          <w:iCs/>
          <w:sz w:val="22"/>
          <w:szCs w:val="22"/>
          <w:lang w:val="en-GB"/>
        </w:rPr>
        <w:t xml:space="preserve">: </w:t>
      </w:r>
      <w:r w:rsidR="00687AAD" w:rsidRPr="00591E9D">
        <w:rPr>
          <w:rFonts w:ascii="Times New Roman" w:hAnsi="Times New Roman"/>
          <w:i/>
          <w:iCs/>
          <w:sz w:val="22"/>
          <w:szCs w:val="22"/>
          <w:lang w:val="en-GB"/>
        </w:rPr>
        <w:t>In legacy, the reference for the aperiodic CSI-RS slot offset and the aperiodic SRS slot offset is the triggering DCI.</w:t>
      </w:r>
      <w:r w:rsidR="00687AAD" w:rsidRPr="00687AAD">
        <w:rPr>
          <w:rFonts w:ascii="Times New Roman" w:hAnsi="Times New Roman"/>
          <w:b/>
          <w:bCs/>
          <w:i/>
          <w:iCs/>
          <w:sz w:val="22"/>
          <w:szCs w:val="22"/>
          <w:lang w:val="en-GB"/>
        </w:rPr>
        <w:t xml:space="preserve"> </w:t>
      </w:r>
    </w:p>
    <w:p w14:paraId="22D6EBAE" w14:textId="77777777" w:rsidR="00D621B4" w:rsidRDefault="00D621B4" w:rsidP="00EF7F26">
      <w:pPr>
        <w:pStyle w:val="BodyText"/>
        <w:spacing w:after="0"/>
        <w:contextualSpacing/>
        <w:rPr>
          <w:rFonts w:ascii="Times New Roman" w:hAnsi="Times New Roman"/>
          <w:i/>
          <w:iCs/>
          <w:sz w:val="22"/>
          <w:szCs w:val="22"/>
          <w:lang w:val="en-GB"/>
        </w:rPr>
      </w:pPr>
      <w:r w:rsidRPr="00DD2D01">
        <w:rPr>
          <w:rFonts w:ascii="Times New Roman" w:hAnsi="Times New Roman"/>
          <w:b/>
          <w:bCs/>
          <w:i/>
          <w:iCs/>
          <w:sz w:val="22"/>
          <w:szCs w:val="22"/>
          <w:lang w:val="en-GB"/>
        </w:rPr>
        <w:t xml:space="preserve">Proposal </w:t>
      </w:r>
      <w:r>
        <w:rPr>
          <w:rFonts w:ascii="Times New Roman" w:hAnsi="Times New Roman"/>
          <w:b/>
          <w:bCs/>
          <w:i/>
          <w:iCs/>
          <w:sz w:val="22"/>
          <w:szCs w:val="22"/>
          <w:lang w:val="en-GB"/>
        </w:rPr>
        <w:t>7</w:t>
      </w:r>
      <w:r w:rsidRPr="00DD2D01">
        <w:rPr>
          <w:rFonts w:ascii="Times New Roman" w:hAnsi="Times New Roman"/>
          <w:b/>
          <w:bCs/>
          <w:i/>
          <w:iCs/>
          <w:sz w:val="22"/>
          <w:szCs w:val="22"/>
          <w:lang w:val="en-GB"/>
        </w:rPr>
        <w:t>:</w:t>
      </w:r>
      <w:r>
        <w:rPr>
          <w:rFonts w:ascii="Times New Roman" w:hAnsi="Times New Roman"/>
          <w:b/>
          <w:bCs/>
          <w:i/>
          <w:iCs/>
          <w:sz w:val="22"/>
          <w:szCs w:val="22"/>
          <w:lang w:val="en-GB"/>
        </w:rPr>
        <w:t xml:space="preserve"> </w:t>
      </w:r>
      <w:r>
        <w:rPr>
          <w:rFonts w:ascii="Times New Roman" w:hAnsi="Times New Roman"/>
          <w:i/>
          <w:iCs/>
          <w:sz w:val="22"/>
          <w:szCs w:val="22"/>
          <w:lang w:val="en-GB"/>
        </w:rPr>
        <w:t>Support the slot index of MSG4 as a reference slot for the slot offset associated with early CSI-RS and as a reference for the slot offset associated with early SRS</w:t>
      </w:r>
    </w:p>
    <w:p w14:paraId="2A1C301A" w14:textId="77777777" w:rsidR="00D621B4" w:rsidRPr="00943CD4" w:rsidRDefault="00D621B4" w:rsidP="00EF7F26">
      <w:pPr>
        <w:pStyle w:val="BodyText"/>
        <w:spacing w:after="0"/>
        <w:contextualSpacing/>
        <w:rPr>
          <w:rFonts w:ascii="Times New Roman" w:hAnsi="Times New Roman"/>
          <w:b/>
          <w:bCs/>
          <w:i/>
          <w:iCs/>
          <w:sz w:val="22"/>
          <w:szCs w:val="22"/>
          <w:lang w:val="en-GB"/>
        </w:rPr>
      </w:pPr>
    </w:p>
    <w:p w14:paraId="2C6C3A7F" w14:textId="77777777" w:rsidR="00A87382" w:rsidRPr="00FB1BD9" w:rsidRDefault="00A87382" w:rsidP="00A87382">
      <w:pPr>
        <w:pStyle w:val="BodyText"/>
        <w:spacing w:after="0"/>
        <w:contextualSpacing/>
        <w:rPr>
          <w:rFonts w:ascii="Times New Roman" w:hAnsi="Times New Roman"/>
          <w:i/>
          <w:iCs/>
          <w:sz w:val="22"/>
          <w:szCs w:val="22"/>
          <w:lang w:val="en-GB"/>
        </w:rPr>
      </w:pPr>
      <w:r w:rsidRPr="009B7C17">
        <w:rPr>
          <w:rFonts w:ascii="Times New Roman" w:hAnsi="Times New Roman"/>
          <w:b/>
          <w:bCs/>
          <w:i/>
          <w:iCs/>
          <w:sz w:val="22"/>
          <w:szCs w:val="22"/>
          <w:lang w:val="en-GB"/>
        </w:rPr>
        <w:t>Observation</w:t>
      </w:r>
      <w:r>
        <w:rPr>
          <w:rFonts w:ascii="Times New Roman" w:hAnsi="Times New Roman"/>
          <w:b/>
          <w:bCs/>
          <w:i/>
          <w:iCs/>
          <w:sz w:val="22"/>
          <w:szCs w:val="22"/>
          <w:lang w:val="en-GB"/>
        </w:rPr>
        <w:t xml:space="preserve"> 8</w:t>
      </w:r>
      <w:r w:rsidRPr="009B7C17">
        <w:rPr>
          <w:rFonts w:ascii="Times New Roman" w:hAnsi="Times New Roman"/>
          <w:b/>
          <w:bCs/>
          <w:i/>
          <w:iCs/>
          <w:sz w:val="22"/>
          <w:szCs w:val="22"/>
          <w:lang w:val="en-GB"/>
        </w:rPr>
        <w:t xml:space="preserve">: </w:t>
      </w:r>
      <w:r w:rsidRPr="00A737C0">
        <w:rPr>
          <w:rFonts w:ascii="Times New Roman" w:hAnsi="Times New Roman"/>
          <w:i/>
          <w:iCs/>
          <w:sz w:val="22"/>
          <w:szCs w:val="22"/>
          <w:lang w:val="en-GB"/>
        </w:rPr>
        <w:t>To avoid delay and excessive signaling, gNB can estimate the required SRS power or repetition rate based on the power and relative timing of MSG1</w:t>
      </w:r>
      <w:r w:rsidRPr="00295624">
        <w:rPr>
          <w:rFonts w:ascii="Times New Roman" w:hAnsi="Times New Roman"/>
          <w:i/>
          <w:iCs/>
          <w:sz w:val="22"/>
          <w:szCs w:val="22"/>
          <w:lang w:val="en-GB"/>
        </w:rPr>
        <w:t>.</w:t>
      </w:r>
    </w:p>
    <w:p w14:paraId="3E51D6FE" w14:textId="77777777" w:rsidR="00A87382" w:rsidRDefault="00A87382" w:rsidP="00A87382">
      <w:pPr>
        <w:pStyle w:val="BodyText"/>
        <w:spacing w:after="0"/>
        <w:contextualSpacing/>
        <w:rPr>
          <w:rFonts w:ascii="Times New Roman" w:hAnsi="Times New Roman"/>
          <w:i/>
          <w:iCs/>
          <w:sz w:val="22"/>
          <w:szCs w:val="22"/>
          <w:lang w:val="en-GB"/>
        </w:rPr>
      </w:pPr>
      <w:r w:rsidRPr="00DD2D01">
        <w:rPr>
          <w:rFonts w:ascii="Times New Roman" w:hAnsi="Times New Roman"/>
          <w:b/>
          <w:bCs/>
          <w:i/>
          <w:iCs/>
          <w:sz w:val="22"/>
          <w:szCs w:val="22"/>
          <w:lang w:val="en-GB"/>
        </w:rPr>
        <w:t xml:space="preserve">Proposal </w:t>
      </w:r>
      <w:r>
        <w:rPr>
          <w:rFonts w:ascii="Times New Roman" w:hAnsi="Times New Roman"/>
          <w:b/>
          <w:bCs/>
          <w:i/>
          <w:iCs/>
          <w:sz w:val="22"/>
          <w:szCs w:val="22"/>
          <w:lang w:val="en-GB"/>
        </w:rPr>
        <w:t>8</w:t>
      </w:r>
      <w:r w:rsidRPr="00DD2D01">
        <w:rPr>
          <w:rFonts w:ascii="Times New Roman" w:hAnsi="Times New Roman"/>
          <w:b/>
          <w:bCs/>
          <w:i/>
          <w:iCs/>
          <w:sz w:val="22"/>
          <w:szCs w:val="22"/>
          <w:lang w:val="en-GB"/>
        </w:rPr>
        <w:t>:</w:t>
      </w:r>
      <w:r>
        <w:rPr>
          <w:rFonts w:ascii="Times New Roman" w:hAnsi="Times New Roman"/>
          <w:b/>
          <w:bCs/>
          <w:i/>
          <w:iCs/>
          <w:sz w:val="22"/>
          <w:szCs w:val="22"/>
          <w:lang w:val="en-GB"/>
        </w:rPr>
        <w:t xml:space="preserve"> </w:t>
      </w:r>
      <w:r>
        <w:rPr>
          <w:rFonts w:ascii="Times New Roman" w:hAnsi="Times New Roman"/>
          <w:i/>
          <w:iCs/>
          <w:sz w:val="22"/>
          <w:szCs w:val="22"/>
          <w:lang w:val="en-GB"/>
        </w:rPr>
        <w:t>Support indication of SRS repetition rate in MSG4.</w:t>
      </w:r>
    </w:p>
    <w:p w14:paraId="7D57119C" w14:textId="77777777" w:rsidR="00A87382" w:rsidRDefault="00A87382" w:rsidP="00EF7F26">
      <w:pPr>
        <w:pStyle w:val="BodyText"/>
        <w:spacing w:after="0"/>
        <w:contextualSpacing/>
        <w:rPr>
          <w:b/>
          <w:bCs/>
          <w:i/>
          <w:iCs/>
          <w:sz w:val="22"/>
          <w:szCs w:val="22"/>
        </w:rPr>
      </w:pPr>
    </w:p>
    <w:p w14:paraId="166E30A3" w14:textId="077E3D95" w:rsidR="00D621B4" w:rsidRPr="008073BA" w:rsidRDefault="00D621B4" w:rsidP="00EF7F26">
      <w:pPr>
        <w:pStyle w:val="BodyText"/>
        <w:spacing w:after="0"/>
        <w:contextualSpacing/>
        <w:rPr>
          <w:i/>
          <w:iCs/>
          <w:sz w:val="22"/>
          <w:szCs w:val="22"/>
        </w:rPr>
      </w:pPr>
      <w:r w:rsidRPr="008073BA">
        <w:rPr>
          <w:b/>
          <w:bCs/>
          <w:i/>
          <w:iCs/>
          <w:sz w:val="22"/>
          <w:szCs w:val="22"/>
        </w:rPr>
        <w:t xml:space="preserve">Observation </w:t>
      </w:r>
      <w:r w:rsidR="00A87382">
        <w:rPr>
          <w:b/>
          <w:bCs/>
          <w:i/>
          <w:iCs/>
          <w:sz w:val="22"/>
          <w:szCs w:val="22"/>
        </w:rPr>
        <w:t>9</w:t>
      </w:r>
      <w:r w:rsidRPr="008073BA">
        <w:rPr>
          <w:b/>
          <w:bCs/>
          <w:i/>
          <w:iCs/>
          <w:sz w:val="22"/>
          <w:szCs w:val="22"/>
        </w:rPr>
        <w:t>:</w:t>
      </w:r>
      <w:r w:rsidRPr="008073BA">
        <w:rPr>
          <w:i/>
          <w:iCs/>
          <w:sz w:val="22"/>
          <w:szCs w:val="22"/>
        </w:rPr>
        <w:t xml:space="preserve"> </w:t>
      </w:r>
      <w:r>
        <w:rPr>
          <w:i/>
          <w:iCs/>
          <w:sz w:val="22"/>
          <w:szCs w:val="22"/>
        </w:rPr>
        <w:t xml:space="preserve">Detailed UE capability information sent to the gNB via MSG3 can be useful for early scheduling decisions. </w:t>
      </w:r>
    </w:p>
    <w:p w14:paraId="1C4C92DE" w14:textId="110D2299" w:rsidR="00D621B4" w:rsidRDefault="00D621B4" w:rsidP="00EF7F26">
      <w:pPr>
        <w:pStyle w:val="BodyText"/>
        <w:spacing w:after="0"/>
        <w:contextualSpacing/>
        <w:rPr>
          <w:i/>
          <w:iCs/>
          <w:sz w:val="22"/>
          <w:szCs w:val="22"/>
        </w:rPr>
      </w:pPr>
      <w:r w:rsidRPr="008073BA">
        <w:rPr>
          <w:b/>
          <w:bCs/>
          <w:i/>
          <w:iCs/>
          <w:sz w:val="22"/>
          <w:szCs w:val="22"/>
        </w:rPr>
        <w:t xml:space="preserve">Proposal </w:t>
      </w:r>
      <w:r w:rsidR="00A87382">
        <w:rPr>
          <w:b/>
          <w:bCs/>
          <w:i/>
          <w:iCs/>
          <w:sz w:val="22"/>
          <w:szCs w:val="22"/>
        </w:rPr>
        <w:t>9</w:t>
      </w:r>
      <w:r w:rsidRPr="008073BA">
        <w:rPr>
          <w:b/>
          <w:bCs/>
          <w:i/>
          <w:iCs/>
          <w:sz w:val="22"/>
          <w:szCs w:val="22"/>
        </w:rPr>
        <w:t>:</w:t>
      </w:r>
      <w:r w:rsidRPr="008073BA">
        <w:rPr>
          <w:i/>
          <w:iCs/>
          <w:sz w:val="22"/>
          <w:szCs w:val="22"/>
        </w:rPr>
        <w:t xml:space="preserve"> </w:t>
      </w:r>
      <w:r>
        <w:rPr>
          <w:i/>
          <w:iCs/>
          <w:sz w:val="22"/>
          <w:szCs w:val="22"/>
        </w:rPr>
        <w:t>Support Option-3 for providing reporting/resource configurations to the UE in SIB1 and for reporting early SRS-AS/CSI-RS/CSI-related UE capabilities in MSG3.</w:t>
      </w:r>
    </w:p>
    <w:p w14:paraId="40AB0439" w14:textId="77777777" w:rsidR="00D621B4" w:rsidRDefault="00D621B4" w:rsidP="00EF7F26">
      <w:pPr>
        <w:pStyle w:val="BodyText"/>
        <w:spacing w:after="0"/>
        <w:contextualSpacing/>
        <w:rPr>
          <w:i/>
          <w:iCs/>
          <w:sz w:val="22"/>
          <w:szCs w:val="22"/>
        </w:rPr>
      </w:pPr>
    </w:p>
    <w:p w14:paraId="70EB6B80" w14:textId="134B3389" w:rsidR="00D621B4" w:rsidRPr="00A545E3" w:rsidRDefault="00D621B4" w:rsidP="00EF7F26">
      <w:pPr>
        <w:pStyle w:val="BodyText"/>
        <w:spacing w:after="0"/>
        <w:contextualSpacing/>
        <w:rPr>
          <w:rFonts w:ascii="Times New Roman" w:hAnsi="Times New Roman"/>
          <w:sz w:val="22"/>
          <w:szCs w:val="22"/>
          <w:lang w:val="en-GB"/>
        </w:rPr>
      </w:pPr>
      <w:r w:rsidRPr="005C7E27">
        <w:rPr>
          <w:b/>
          <w:bCs/>
          <w:i/>
          <w:iCs/>
          <w:sz w:val="22"/>
          <w:szCs w:val="22"/>
        </w:rPr>
        <w:t xml:space="preserve">Observation </w:t>
      </w:r>
      <w:r>
        <w:rPr>
          <w:b/>
          <w:bCs/>
          <w:i/>
          <w:iCs/>
          <w:sz w:val="22"/>
          <w:szCs w:val="22"/>
        </w:rPr>
        <w:t>1</w:t>
      </w:r>
      <w:r w:rsidR="00810D0F">
        <w:rPr>
          <w:b/>
          <w:bCs/>
          <w:i/>
          <w:iCs/>
          <w:sz w:val="22"/>
          <w:szCs w:val="22"/>
        </w:rPr>
        <w:t>0</w:t>
      </w:r>
      <w:r w:rsidRPr="005C7E27">
        <w:rPr>
          <w:b/>
          <w:bCs/>
          <w:i/>
          <w:iCs/>
          <w:sz w:val="22"/>
          <w:szCs w:val="22"/>
        </w:rPr>
        <w:t>:</w:t>
      </w:r>
      <w:r>
        <w:rPr>
          <w:rFonts w:eastAsia="Batang"/>
          <w:sz w:val="22"/>
          <w:szCs w:val="22"/>
        </w:rPr>
        <w:t xml:space="preserve"> </w:t>
      </w:r>
      <w:r>
        <w:rPr>
          <w:rFonts w:ascii="Times New Roman" w:hAnsi="Times New Roman"/>
          <w:i/>
          <w:iCs/>
          <w:sz w:val="22"/>
          <w:szCs w:val="22"/>
          <w:lang w:val="en-GB"/>
        </w:rPr>
        <w:t xml:space="preserve">Any changes to the </w:t>
      </w:r>
      <w:proofErr w:type="spellStart"/>
      <w:r>
        <w:rPr>
          <w:rFonts w:ascii="Times New Roman" w:hAnsi="Times New Roman"/>
          <w:i/>
          <w:iCs/>
          <w:sz w:val="22"/>
          <w:szCs w:val="22"/>
          <w:lang w:val="en-GB"/>
        </w:rPr>
        <w:t>SCell</w:t>
      </w:r>
      <w:proofErr w:type="spellEnd"/>
      <w:r>
        <w:rPr>
          <w:rFonts w:ascii="Times New Roman" w:hAnsi="Times New Roman"/>
          <w:i/>
          <w:iCs/>
          <w:sz w:val="22"/>
          <w:szCs w:val="22"/>
          <w:lang w:val="en-GB"/>
        </w:rPr>
        <w:t xml:space="preserve"> activation command for the purpose of triggering SRS-AS resources depend on the number of SRS resource configurations provided to the UE.</w:t>
      </w:r>
      <w:r>
        <w:rPr>
          <w:rFonts w:ascii="Times New Roman" w:hAnsi="Times New Roman"/>
          <w:sz w:val="22"/>
          <w:szCs w:val="22"/>
          <w:lang w:val="en-GB"/>
        </w:rPr>
        <w:t xml:space="preserve"> </w:t>
      </w:r>
    </w:p>
    <w:p w14:paraId="128808D6" w14:textId="1D0FB763" w:rsidR="00D621B4" w:rsidRDefault="00D621B4" w:rsidP="00EF7F26">
      <w:pPr>
        <w:pStyle w:val="BodyText"/>
        <w:spacing w:after="0"/>
        <w:contextualSpacing/>
        <w:rPr>
          <w:rFonts w:ascii="Times New Roman" w:hAnsi="Times New Roman"/>
          <w:i/>
          <w:iCs/>
          <w:sz w:val="22"/>
          <w:szCs w:val="22"/>
          <w:lang w:val="en-GB"/>
        </w:rPr>
      </w:pPr>
      <w:r w:rsidRPr="00CB7E62">
        <w:rPr>
          <w:rFonts w:ascii="Times New Roman" w:hAnsi="Times New Roman"/>
          <w:b/>
          <w:bCs/>
          <w:i/>
          <w:iCs/>
          <w:sz w:val="22"/>
          <w:szCs w:val="22"/>
          <w:lang w:val="en-GB"/>
        </w:rPr>
        <w:t xml:space="preserve">Proposal </w:t>
      </w:r>
      <w:r>
        <w:rPr>
          <w:rFonts w:ascii="Times New Roman" w:hAnsi="Times New Roman"/>
          <w:b/>
          <w:bCs/>
          <w:i/>
          <w:iCs/>
          <w:sz w:val="22"/>
          <w:szCs w:val="22"/>
          <w:lang w:val="en-GB"/>
        </w:rPr>
        <w:t>1</w:t>
      </w:r>
      <w:r w:rsidR="00810D0F">
        <w:rPr>
          <w:rFonts w:ascii="Times New Roman" w:hAnsi="Times New Roman"/>
          <w:b/>
          <w:bCs/>
          <w:i/>
          <w:iCs/>
          <w:sz w:val="22"/>
          <w:szCs w:val="22"/>
          <w:lang w:val="en-GB"/>
        </w:rPr>
        <w:t>0</w:t>
      </w:r>
      <w:r w:rsidRPr="00591E9D">
        <w:rPr>
          <w:rFonts w:ascii="Times New Roman" w:hAnsi="Times New Roman"/>
          <w:b/>
          <w:bCs/>
          <w:i/>
          <w:iCs/>
          <w:sz w:val="22"/>
          <w:szCs w:val="22"/>
          <w:lang w:val="en-GB"/>
        </w:rPr>
        <w:t>:</w:t>
      </w:r>
      <w:r>
        <w:rPr>
          <w:rFonts w:ascii="Times New Roman" w:hAnsi="Times New Roman"/>
          <w:i/>
          <w:iCs/>
          <w:sz w:val="22"/>
          <w:szCs w:val="22"/>
          <w:lang w:val="en-GB"/>
        </w:rPr>
        <w:t xml:space="preserve"> Support the following,</w:t>
      </w:r>
    </w:p>
    <w:p w14:paraId="07C7B803" w14:textId="77777777" w:rsidR="00D621B4" w:rsidRDefault="00D621B4" w:rsidP="00EF7F26">
      <w:pPr>
        <w:pStyle w:val="BodyText"/>
        <w:numPr>
          <w:ilvl w:val="0"/>
          <w:numId w:val="15"/>
        </w:numPr>
        <w:spacing w:after="0"/>
        <w:contextualSpacing/>
        <w:rPr>
          <w:rFonts w:ascii="Times New Roman" w:hAnsi="Times New Roman"/>
          <w:i/>
          <w:iCs/>
          <w:sz w:val="22"/>
          <w:szCs w:val="22"/>
          <w:lang w:val="en-GB"/>
        </w:rPr>
      </w:pPr>
      <w:r>
        <w:rPr>
          <w:rFonts w:ascii="Times New Roman" w:hAnsi="Times New Roman"/>
          <w:i/>
          <w:iCs/>
          <w:sz w:val="22"/>
          <w:szCs w:val="22"/>
          <w:lang w:val="en-GB"/>
        </w:rPr>
        <w:t xml:space="preserve">Support providing multiple SRS-AS resource configurations to the UE for </w:t>
      </w:r>
      <w:proofErr w:type="spellStart"/>
      <w:r>
        <w:rPr>
          <w:rFonts w:ascii="Times New Roman" w:hAnsi="Times New Roman"/>
          <w:i/>
          <w:iCs/>
          <w:sz w:val="22"/>
          <w:szCs w:val="22"/>
          <w:lang w:val="en-GB"/>
        </w:rPr>
        <w:t>SCell</w:t>
      </w:r>
      <w:proofErr w:type="spellEnd"/>
      <w:r>
        <w:rPr>
          <w:rFonts w:ascii="Times New Roman" w:hAnsi="Times New Roman"/>
          <w:i/>
          <w:iCs/>
          <w:sz w:val="22"/>
          <w:szCs w:val="22"/>
          <w:lang w:val="en-GB"/>
        </w:rPr>
        <w:t>.</w:t>
      </w:r>
    </w:p>
    <w:p w14:paraId="13EAFC65" w14:textId="53164D94" w:rsidR="00D621B4" w:rsidRPr="00C95563" w:rsidRDefault="00D621B4" w:rsidP="00EF7F26">
      <w:pPr>
        <w:pStyle w:val="BodyText"/>
        <w:numPr>
          <w:ilvl w:val="0"/>
          <w:numId w:val="15"/>
        </w:numPr>
        <w:spacing w:after="0"/>
        <w:contextualSpacing/>
        <w:rPr>
          <w:rFonts w:ascii="Times New Roman" w:hAnsi="Times New Roman"/>
          <w:i/>
          <w:iCs/>
          <w:sz w:val="22"/>
          <w:szCs w:val="22"/>
          <w:lang w:val="en-GB"/>
        </w:rPr>
      </w:pPr>
      <w:r>
        <w:rPr>
          <w:rFonts w:ascii="Times New Roman" w:hAnsi="Times New Roman"/>
          <w:i/>
          <w:iCs/>
          <w:sz w:val="22"/>
          <w:szCs w:val="22"/>
          <w:lang w:val="en-GB"/>
        </w:rPr>
        <w:t>Support expanding the activation command to include additional set of bits for the purpose of triggering early SRS-AS</w:t>
      </w:r>
      <w:r w:rsidR="00810D0F" w:rsidRPr="00810D0F">
        <w:rPr>
          <w:rFonts w:ascii="Times New Roman" w:hAnsi="Times New Roman"/>
          <w:i/>
          <w:iCs/>
          <w:sz w:val="22"/>
          <w:szCs w:val="22"/>
          <w:lang w:val="en-GB"/>
        </w:rPr>
        <w:t xml:space="preserve"> </w:t>
      </w:r>
      <w:r w:rsidR="00810D0F">
        <w:rPr>
          <w:rFonts w:ascii="Times New Roman" w:hAnsi="Times New Roman"/>
          <w:i/>
          <w:iCs/>
          <w:sz w:val="22"/>
          <w:szCs w:val="22"/>
          <w:lang w:val="en-GB"/>
        </w:rPr>
        <w:t>along with</w:t>
      </w:r>
      <w:r w:rsidR="00810D0F" w:rsidRPr="00E3486A">
        <w:t xml:space="preserve"> </w:t>
      </w:r>
      <w:r w:rsidR="00810D0F" w:rsidRPr="00E3486A">
        <w:rPr>
          <w:rFonts w:ascii="Times New Roman" w:hAnsi="Times New Roman"/>
          <w:i/>
          <w:iCs/>
          <w:sz w:val="22"/>
          <w:szCs w:val="22"/>
          <w:lang w:val="en-GB"/>
        </w:rPr>
        <w:t>related repetition information</w:t>
      </w:r>
      <w:r>
        <w:rPr>
          <w:rFonts w:ascii="Times New Roman" w:hAnsi="Times New Roman"/>
          <w:i/>
          <w:iCs/>
          <w:sz w:val="22"/>
          <w:szCs w:val="22"/>
          <w:lang w:val="en-GB"/>
        </w:rPr>
        <w:t xml:space="preserve">. </w:t>
      </w:r>
    </w:p>
    <w:bookmarkEnd w:id="2"/>
    <w:p w14:paraId="650F9F1F" w14:textId="77777777" w:rsidR="00557ABA" w:rsidRDefault="00557ABA" w:rsidP="00EF7F26">
      <w:pPr>
        <w:pStyle w:val="BodyText"/>
        <w:spacing w:after="0"/>
        <w:contextualSpacing/>
        <w:rPr>
          <w:rFonts w:ascii="Times New Roman" w:hAnsi="Times New Roman"/>
          <w:i/>
          <w:iCs/>
          <w:sz w:val="22"/>
          <w:szCs w:val="22"/>
          <w:lang w:val="en-GB"/>
        </w:rPr>
      </w:pPr>
    </w:p>
    <w:p w14:paraId="55CD57E1" w14:textId="7A6CE51A" w:rsidR="00292A3C" w:rsidRPr="000764B2" w:rsidRDefault="003854A2" w:rsidP="00EF7F26">
      <w:pPr>
        <w:pStyle w:val="Heading1"/>
        <w:numPr>
          <w:ilvl w:val="0"/>
          <w:numId w:val="4"/>
        </w:numPr>
        <w:spacing w:before="0" w:after="0"/>
        <w:contextualSpacing/>
        <w:jc w:val="both"/>
        <w:rPr>
          <w:rFonts w:cs="Arial"/>
          <w:smallCaps/>
          <w:lang w:val="en-US"/>
        </w:rPr>
      </w:pPr>
      <w:r w:rsidRPr="003854A2">
        <w:rPr>
          <w:rFonts w:cs="Arial"/>
          <w:smallCaps/>
          <w:lang w:val="en-US"/>
        </w:rPr>
        <w:t>Appendix</w:t>
      </w:r>
    </w:p>
    <w:p w14:paraId="4ECCE7C6" w14:textId="30027692" w:rsidR="00DB546E" w:rsidRPr="000764B2" w:rsidRDefault="00DB546E" w:rsidP="00EF7F26">
      <w:pPr>
        <w:pStyle w:val="Caption"/>
        <w:keepNext/>
        <w:spacing w:before="0" w:after="0"/>
        <w:contextualSpacing/>
        <w:jc w:val="center"/>
        <w:rPr>
          <w:sz w:val="22"/>
          <w:szCs w:val="22"/>
        </w:rPr>
      </w:pPr>
      <w:r w:rsidRPr="000764B2">
        <w:rPr>
          <w:sz w:val="22"/>
          <w:szCs w:val="22"/>
        </w:rPr>
        <w:t xml:space="preserve">Table </w:t>
      </w:r>
      <w:r w:rsidR="003F7AB7">
        <w:rPr>
          <w:sz w:val="22"/>
          <w:szCs w:val="22"/>
        </w:rPr>
        <w:t>2</w:t>
      </w:r>
      <w:r w:rsidRPr="000764B2">
        <w:rPr>
          <w:sz w:val="22"/>
          <w:szCs w:val="22"/>
        </w:rPr>
        <w:t xml:space="preserve"> Supported configurations of </w:t>
      </w:r>
      <m:oMath>
        <m:sSub>
          <m:sSubPr>
            <m:ctrlPr>
              <w:rPr>
                <w:rFonts w:ascii="Cambria Math" w:hAnsi="Cambria Math"/>
                <w:sz w:val="22"/>
                <w:szCs w:val="22"/>
              </w:rPr>
            </m:ctrlPr>
          </m:sSubPr>
          <m:e>
            <m:r>
              <m:rPr>
                <m:sty m:val="b"/>
              </m:rPr>
              <w:rPr>
                <w:rFonts w:ascii="Cambria Math" w:hAnsi="Cambria Math"/>
                <w:sz w:val="22"/>
                <w:szCs w:val="22"/>
              </w:rPr>
              <m:t>N</m:t>
            </m:r>
          </m:e>
          <m:sub>
            <m:r>
              <m:rPr>
                <m:sty m:val="b"/>
              </m:rPr>
              <w:rPr>
                <w:rFonts w:ascii="Cambria Math" w:hAnsi="Cambria Math"/>
                <w:sz w:val="22"/>
                <w:szCs w:val="22"/>
              </w:rPr>
              <m:t>1</m:t>
            </m:r>
          </m:sub>
        </m:sSub>
      </m:oMath>
      <w:r w:rsidRPr="000764B2">
        <w:rPr>
          <w:sz w:val="22"/>
          <w:szCs w:val="22"/>
        </w:rPr>
        <w:t xml:space="preserve">, </w:t>
      </w:r>
      <m:oMath>
        <m:sSub>
          <m:sSubPr>
            <m:ctrlPr>
              <w:rPr>
                <w:rFonts w:ascii="Cambria Math" w:hAnsi="Cambria Math"/>
                <w:sz w:val="22"/>
                <w:szCs w:val="22"/>
              </w:rPr>
            </m:ctrlPr>
          </m:sSubPr>
          <m:e>
            <m:r>
              <m:rPr>
                <m:sty m:val="b"/>
              </m:rPr>
              <w:rPr>
                <w:rFonts w:ascii="Cambria Math" w:hAnsi="Cambria Math"/>
                <w:sz w:val="22"/>
                <w:szCs w:val="22"/>
              </w:rPr>
              <m:t>N</m:t>
            </m:r>
          </m:e>
          <m:sub>
            <m:r>
              <m:rPr>
                <m:sty m:val="b"/>
              </m:rPr>
              <w:rPr>
                <w:rFonts w:ascii="Cambria Math" w:hAnsi="Cambria Math"/>
                <w:sz w:val="22"/>
                <w:szCs w:val="22"/>
              </w:rPr>
              <m:t>2</m:t>
            </m:r>
          </m:sub>
        </m:sSub>
      </m:oMath>
      <w:r w:rsidRPr="000764B2">
        <w:rPr>
          <w:sz w:val="22"/>
          <w:szCs w:val="22"/>
        </w:rPr>
        <w:t xml:space="preserve"> for 48, 64, and 128 CSI-RS antenna ports on a single panel.</w:t>
      </w:r>
    </w:p>
    <w:tbl>
      <w:tblPr>
        <w:tblStyle w:val="TableGrid10"/>
        <w:tblW w:w="0" w:type="auto"/>
        <w:jc w:val="center"/>
        <w:tblLook w:val="04A0" w:firstRow="1" w:lastRow="0" w:firstColumn="1" w:lastColumn="0" w:noHBand="0" w:noVBand="1"/>
      </w:tblPr>
      <w:tblGrid>
        <w:gridCol w:w="4320"/>
        <w:gridCol w:w="3240"/>
      </w:tblGrid>
      <w:tr w:rsidR="00941AB5" w:rsidRPr="00941AB5" w14:paraId="79FFE522" w14:textId="77777777" w:rsidTr="00DB34C3">
        <w:trPr>
          <w:jc w:val="center"/>
        </w:trPr>
        <w:tc>
          <w:tcPr>
            <w:tcW w:w="4320" w:type="dxa"/>
            <w:shd w:val="clear" w:color="auto" w:fill="D9D9D9" w:themeFill="background1" w:themeFillShade="D9"/>
          </w:tcPr>
          <w:p w14:paraId="57B64ADD" w14:textId="5A52B3E8" w:rsidR="00941AB5" w:rsidRPr="0024773C" w:rsidRDefault="00941AB5" w:rsidP="00EF7F26">
            <w:pPr>
              <w:overflowPunct/>
              <w:autoSpaceDE/>
              <w:autoSpaceDN/>
              <w:adjustRightInd/>
              <w:spacing w:after="0"/>
              <w:contextualSpacing/>
              <w:jc w:val="center"/>
              <w:textAlignment w:val="auto"/>
              <w:rPr>
                <w:rFonts w:ascii="Aptos" w:hAnsi="Aptos"/>
                <w:b/>
                <w:bCs/>
                <w:sz w:val="22"/>
                <w:szCs w:val="22"/>
                <w:lang w:val="en-US"/>
              </w:rPr>
            </w:pPr>
            <w:r w:rsidRPr="0024773C">
              <w:rPr>
                <w:rFonts w:ascii="Aptos" w:hAnsi="Aptos"/>
                <w:b/>
                <w:bCs/>
                <w:sz w:val="22"/>
                <w:szCs w:val="22"/>
                <w:lang w:val="en-US"/>
              </w:rPr>
              <w:t xml:space="preserve">Number of CSI-RS antenna ports, </w:t>
            </w:r>
            <m:oMath>
              <m:sSub>
                <m:sSubPr>
                  <m:ctrlPr>
                    <w:rPr>
                      <w:rFonts w:ascii="Cambria Math" w:hAnsi="Cambria Math"/>
                      <w:b/>
                      <w:bCs/>
                      <w:i/>
                      <w:sz w:val="22"/>
                      <w:szCs w:val="22"/>
                      <w:lang w:val="en-US"/>
                    </w:rPr>
                  </m:ctrlPr>
                </m:sSubPr>
                <m:e>
                  <m:r>
                    <m:rPr>
                      <m:sty m:val="bi"/>
                    </m:rPr>
                    <w:rPr>
                      <w:rFonts w:ascii="Cambria Math" w:hAnsi="Cambria Math"/>
                      <w:sz w:val="22"/>
                      <w:szCs w:val="22"/>
                      <w:lang w:val="en-US"/>
                    </w:rPr>
                    <m:t>P</m:t>
                  </m:r>
                </m:e>
                <m:sub>
                  <m:r>
                    <m:rPr>
                      <m:sty m:val="bi"/>
                    </m:rPr>
                    <w:rPr>
                      <w:rFonts w:ascii="Cambria Math" w:hAnsi="Cambria Math"/>
                      <w:sz w:val="22"/>
                      <w:szCs w:val="22"/>
                      <w:lang w:val="en-US"/>
                    </w:rPr>
                    <m:t>CSI-RS</m:t>
                  </m:r>
                </m:sub>
              </m:sSub>
            </m:oMath>
          </w:p>
        </w:tc>
        <w:tc>
          <w:tcPr>
            <w:tcW w:w="3240" w:type="dxa"/>
            <w:shd w:val="clear" w:color="auto" w:fill="D9D9D9" w:themeFill="background1" w:themeFillShade="D9"/>
          </w:tcPr>
          <w:p w14:paraId="0762F28E" w14:textId="5DB2D289" w:rsidR="00941AB5" w:rsidRPr="0024773C" w:rsidRDefault="0024773C" w:rsidP="00EF7F26">
            <w:pPr>
              <w:overflowPunct/>
              <w:autoSpaceDE/>
              <w:autoSpaceDN/>
              <w:adjustRightInd/>
              <w:spacing w:after="0"/>
              <w:contextualSpacing/>
              <w:jc w:val="center"/>
              <w:textAlignment w:val="auto"/>
              <w:rPr>
                <w:rFonts w:ascii="Aptos" w:hAnsi="Aptos"/>
                <w:b/>
                <w:bCs/>
                <w:sz w:val="22"/>
                <w:szCs w:val="22"/>
                <w:lang w:val="en-US"/>
              </w:rPr>
            </w:pPr>
            <m:oMathPara>
              <m:oMath>
                <m:r>
                  <m:rPr>
                    <m:sty m:val="bi"/>
                  </m:rPr>
                  <w:rPr>
                    <w:rFonts w:ascii="Cambria Math" w:hAnsi="Cambria Math"/>
                    <w:sz w:val="22"/>
                    <w:szCs w:val="22"/>
                    <w:lang w:val="en-US"/>
                  </w:rPr>
                  <m:t>(</m:t>
                </m:r>
                <m:sSub>
                  <m:sSubPr>
                    <m:ctrlPr>
                      <w:rPr>
                        <w:rFonts w:ascii="Cambria Math" w:hAnsi="Cambria Math"/>
                        <w:b/>
                        <w:bCs/>
                        <w:i/>
                        <w:sz w:val="22"/>
                        <w:szCs w:val="22"/>
                        <w:lang w:val="en-US"/>
                      </w:rPr>
                    </m:ctrlPr>
                  </m:sSubPr>
                  <m:e>
                    <m:r>
                      <m:rPr>
                        <m:sty m:val="bi"/>
                      </m:rPr>
                      <w:rPr>
                        <w:rFonts w:ascii="Cambria Math" w:hAnsi="Cambria Math"/>
                        <w:sz w:val="22"/>
                        <w:szCs w:val="22"/>
                        <w:lang w:val="en-US"/>
                      </w:rPr>
                      <m:t>N</m:t>
                    </m:r>
                  </m:e>
                  <m:sub>
                    <m:r>
                      <m:rPr>
                        <m:sty m:val="bi"/>
                      </m:rPr>
                      <w:rPr>
                        <w:rFonts w:ascii="Cambria Math" w:hAnsi="Cambria Math"/>
                        <w:sz w:val="22"/>
                        <w:szCs w:val="22"/>
                        <w:lang w:val="en-US"/>
                      </w:rPr>
                      <m:t>1</m:t>
                    </m:r>
                  </m:sub>
                </m:sSub>
                <m:r>
                  <m:rPr>
                    <m:sty m:val="bi"/>
                  </m:rPr>
                  <w:rPr>
                    <w:rFonts w:ascii="Cambria Math" w:hAnsi="Cambria Math"/>
                    <w:sz w:val="22"/>
                    <w:szCs w:val="22"/>
                    <w:lang w:val="en-US"/>
                  </w:rPr>
                  <m:t xml:space="preserve">, </m:t>
                </m:r>
                <m:sSub>
                  <m:sSubPr>
                    <m:ctrlPr>
                      <w:rPr>
                        <w:rFonts w:ascii="Cambria Math" w:hAnsi="Cambria Math"/>
                        <w:b/>
                        <w:bCs/>
                        <w:i/>
                        <w:sz w:val="22"/>
                        <w:szCs w:val="22"/>
                        <w:lang w:val="en-US"/>
                      </w:rPr>
                    </m:ctrlPr>
                  </m:sSubPr>
                  <m:e>
                    <m:r>
                      <m:rPr>
                        <m:sty m:val="bi"/>
                      </m:rPr>
                      <w:rPr>
                        <w:rFonts w:ascii="Cambria Math" w:hAnsi="Cambria Math"/>
                        <w:sz w:val="22"/>
                        <w:szCs w:val="22"/>
                        <w:lang w:val="en-US"/>
                      </w:rPr>
                      <m:t>N</m:t>
                    </m:r>
                  </m:e>
                  <m:sub>
                    <m:r>
                      <m:rPr>
                        <m:sty m:val="bi"/>
                      </m:rPr>
                      <w:rPr>
                        <w:rFonts w:ascii="Cambria Math" w:hAnsi="Cambria Math"/>
                        <w:sz w:val="22"/>
                        <w:szCs w:val="22"/>
                        <w:lang w:val="en-US"/>
                      </w:rPr>
                      <m:t>2</m:t>
                    </m:r>
                  </m:sub>
                </m:sSub>
                <m:r>
                  <m:rPr>
                    <m:sty m:val="bi"/>
                  </m:rPr>
                  <w:rPr>
                    <w:rFonts w:ascii="Cambria Math" w:hAnsi="Cambria Math"/>
                    <w:sz w:val="22"/>
                    <w:szCs w:val="22"/>
                    <w:lang w:val="en-US"/>
                  </w:rPr>
                  <m:t>)</m:t>
                </m:r>
              </m:oMath>
            </m:oMathPara>
          </w:p>
        </w:tc>
      </w:tr>
      <w:tr w:rsidR="00941AB5" w:rsidRPr="00941AB5" w14:paraId="32A064FD" w14:textId="77777777" w:rsidTr="00941AB5">
        <w:trPr>
          <w:jc w:val="center"/>
        </w:trPr>
        <w:tc>
          <w:tcPr>
            <w:tcW w:w="4320" w:type="dxa"/>
            <w:vMerge w:val="restart"/>
          </w:tcPr>
          <w:p w14:paraId="6906485A" w14:textId="77777777" w:rsidR="00941AB5" w:rsidRPr="00941AB5" w:rsidRDefault="00941AB5" w:rsidP="00EF7F26">
            <w:pPr>
              <w:overflowPunct/>
              <w:autoSpaceDE/>
              <w:autoSpaceDN/>
              <w:adjustRightInd/>
              <w:spacing w:after="0"/>
              <w:contextualSpacing/>
              <w:jc w:val="center"/>
              <w:textAlignment w:val="auto"/>
              <w:rPr>
                <w:rFonts w:ascii="Aptos" w:hAnsi="Aptos"/>
                <w:sz w:val="22"/>
                <w:szCs w:val="22"/>
                <w:lang w:val="en-US"/>
              </w:rPr>
            </w:pPr>
            <w:r w:rsidRPr="00941AB5">
              <w:rPr>
                <w:rFonts w:ascii="Aptos" w:hAnsi="Aptos"/>
                <w:sz w:val="22"/>
                <w:szCs w:val="22"/>
                <w:lang w:val="en-US"/>
              </w:rPr>
              <w:t>48</w:t>
            </w:r>
          </w:p>
        </w:tc>
        <w:tc>
          <w:tcPr>
            <w:tcW w:w="3240" w:type="dxa"/>
          </w:tcPr>
          <w:p w14:paraId="3112A067" w14:textId="77777777" w:rsidR="00941AB5" w:rsidRPr="00941AB5" w:rsidRDefault="00941AB5" w:rsidP="00EF7F26">
            <w:pPr>
              <w:overflowPunct/>
              <w:autoSpaceDE/>
              <w:autoSpaceDN/>
              <w:adjustRightInd/>
              <w:spacing w:after="0"/>
              <w:contextualSpacing/>
              <w:jc w:val="center"/>
              <w:textAlignment w:val="auto"/>
              <w:rPr>
                <w:rFonts w:ascii="Aptos" w:hAnsi="Aptos"/>
                <w:sz w:val="22"/>
                <w:szCs w:val="22"/>
                <w:lang w:val="en-US"/>
              </w:rPr>
            </w:pPr>
            <m:oMathPara>
              <m:oMath>
                <m:r>
                  <w:rPr>
                    <w:rFonts w:ascii="Cambria Math" w:hAnsi="Cambria Math"/>
                    <w:sz w:val="22"/>
                    <w:szCs w:val="22"/>
                    <w:lang w:val="en-US"/>
                  </w:rPr>
                  <m:t>(8, 3)</m:t>
                </m:r>
              </m:oMath>
            </m:oMathPara>
          </w:p>
        </w:tc>
      </w:tr>
      <w:tr w:rsidR="00941AB5" w:rsidRPr="00941AB5" w14:paraId="42F2FE55" w14:textId="77777777" w:rsidTr="00941AB5">
        <w:trPr>
          <w:jc w:val="center"/>
        </w:trPr>
        <w:tc>
          <w:tcPr>
            <w:tcW w:w="4320" w:type="dxa"/>
            <w:vMerge/>
          </w:tcPr>
          <w:p w14:paraId="4E4F0205" w14:textId="77777777" w:rsidR="00941AB5" w:rsidRPr="00941AB5" w:rsidRDefault="00941AB5" w:rsidP="00EF7F26">
            <w:pPr>
              <w:overflowPunct/>
              <w:autoSpaceDE/>
              <w:autoSpaceDN/>
              <w:adjustRightInd/>
              <w:spacing w:after="0"/>
              <w:contextualSpacing/>
              <w:jc w:val="center"/>
              <w:textAlignment w:val="auto"/>
              <w:rPr>
                <w:rFonts w:ascii="Aptos" w:hAnsi="Aptos"/>
                <w:sz w:val="22"/>
                <w:szCs w:val="22"/>
                <w:lang w:val="en-US"/>
              </w:rPr>
            </w:pPr>
          </w:p>
        </w:tc>
        <w:tc>
          <w:tcPr>
            <w:tcW w:w="3240" w:type="dxa"/>
          </w:tcPr>
          <w:p w14:paraId="480D57ED" w14:textId="77777777" w:rsidR="00941AB5" w:rsidRPr="00941AB5" w:rsidRDefault="00941AB5" w:rsidP="00EF7F26">
            <w:pPr>
              <w:overflowPunct/>
              <w:autoSpaceDE/>
              <w:autoSpaceDN/>
              <w:adjustRightInd/>
              <w:spacing w:after="0"/>
              <w:contextualSpacing/>
              <w:jc w:val="center"/>
              <w:textAlignment w:val="auto"/>
              <w:rPr>
                <w:rFonts w:ascii="Aptos" w:hAnsi="Aptos"/>
                <w:sz w:val="22"/>
                <w:szCs w:val="22"/>
                <w:lang w:val="en-US"/>
              </w:rPr>
            </w:pPr>
            <m:oMathPara>
              <m:oMath>
                <m:r>
                  <w:rPr>
                    <w:rFonts w:ascii="Cambria Math" w:hAnsi="Cambria Math"/>
                    <w:sz w:val="22"/>
                    <w:szCs w:val="22"/>
                    <w:lang w:val="en-US"/>
                  </w:rPr>
                  <m:t>(6, 4)</m:t>
                </m:r>
              </m:oMath>
            </m:oMathPara>
          </w:p>
        </w:tc>
      </w:tr>
      <w:tr w:rsidR="00941AB5" w:rsidRPr="00941AB5" w14:paraId="52AE26F6" w14:textId="77777777" w:rsidTr="00941AB5">
        <w:trPr>
          <w:jc w:val="center"/>
        </w:trPr>
        <w:tc>
          <w:tcPr>
            <w:tcW w:w="4320" w:type="dxa"/>
            <w:vMerge w:val="restart"/>
          </w:tcPr>
          <w:p w14:paraId="7F13D78B" w14:textId="77777777" w:rsidR="00941AB5" w:rsidRPr="00941AB5" w:rsidRDefault="00941AB5" w:rsidP="00EF7F26">
            <w:pPr>
              <w:overflowPunct/>
              <w:autoSpaceDE/>
              <w:autoSpaceDN/>
              <w:adjustRightInd/>
              <w:spacing w:after="0"/>
              <w:contextualSpacing/>
              <w:jc w:val="center"/>
              <w:textAlignment w:val="auto"/>
              <w:rPr>
                <w:rFonts w:ascii="Aptos" w:hAnsi="Aptos"/>
                <w:sz w:val="22"/>
                <w:szCs w:val="22"/>
                <w:lang w:val="en-US"/>
              </w:rPr>
            </w:pPr>
            <w:r w:rsidRPr="00941AB5">
              <w:rPr>
                <w:rFonts w:ascii="Aptos" w:hAnsi="Aptos"/>
                <w:sz w:val="22"/>
                <w:szCs w:val="22"/>
                <w:lang w:val="en-US"/>
              </w:rPr>
              <w:t>64</w:t>
            </w:r>
          </w:p>
        </w:tc>
        <w:tc>
          <w:tcPr>
            <w:tcW w:w="3240" w:type="dxa"/>
          </w:tcPr>
          <w:p w14:paraId="3740F971" w14:textId="77777777" w:rsidR="00941AB5" w:rsidRPr="00941AB5" w:rsidRDefault="00941AB5" w:rsidP="00EF7F26">
            <w:pPr>
              <w:overflowPunct/>
              <w:autoSpaceDE/>
              <w:autoSpaceDN/>
              <w:adjustRightInd/>
              <w:spacing w:after="0"/>
              <w:contextualSpacing/>
              <w:jc w:val="center"/>
              <w:textAlignment w:val="auto"/>
              <w:rPr>
                <w:rFonts w:ascii="Aptos" w:hAnsi="Aptos"/>
                <w:sz w:val="22"/>
                <w:szCs w:val="22"/>
                <w:lang w:val="en-US"/>
              </w:rPr>
            </w:pPr>
            <m:oMathPara>
              <m:oMath>
                <m:r>
                  <w:rPr>
                    <w:rFonts w:ascii="Cambria Math" w:hAnsi="Cambria Math"/>
                    <w:sz w:val="22"/>
                    <w:szCs w:val="22"/>
                    <w:lang w:val="en-US"/>
                  </w:rPr>
                  <m:t>(16, 2)</m:t>
                </m:r>
              </m:oMath>
            </m:oMathPara>
          </w:p>
        </w:tc>
      </w:tr>
      <w:tr w:rsidR="00941AB5" w:rsidRPr="00941AB5" w14:paraId="55A2B315" w14:textId="77777777" w:rsidTr="00941AB5">
        <w:trPr>
          <w:jc w:val="center"/>
        </w:trPr>
        <w:tc>
          <w:tcPr>
            <w:tcW w:w="4320" w:type="dxa"/>
            <w:vMerge/>
          </w:tcPr>
          <w:p w14:paraId="7E198D12" w14:textId="77777777" w:rsidR="00941AB5" w:rsidRPr="00941AB5" w:rsidRDefault="00941AB5" w:rsidP="00EF7F26">
            <w:pPr>
              <w:overflowPunct/>
              <w:autoSpaceDE/>
              <w:autoSpaceDN/>
              <w:adjustRightInd/>
              <w:spacing w:after="0"/>
              <w:contextualSpacing/>
              <w:jc w:val="center"/>
              <w:textAlignment w:val="auto"/>
              <w:rPr>
                <w:rFonts w:ascii="Aptos" w:hAnsi="Aptos"/>
                <w:sz w:val="22"/>
                <w:szCs w:val="22"/>
                <w:lang w:val="en-US"/>
              </w:rPr>
            </w:pPr>
          </w:p>
        </w:tc>
        <w:tc>
          <w:tcPr>
            <w:tcW w:w="3240" w:type="dxa"/>
          </w:tcPr>
          <w:p w14:paraId="3545E659" w14:textId="77777777" w:rsidR="00941AB5" w:rsidRPr="00941AB5" w:rsidRDefault="00941AB5" w:rsidP="00EF7F26">
            <w:pPr>
              <w:overflowPunct/>
              <w:autoSpaceDE/>
              <w:autoSpaceDN/>
              <w:adjustRightInd/>
              <w:spacing w:after="0"/>
              <w:contextualSpacing/>
              <w:jc w:val="center"/>
              <w:textAlignment w:val="auto"/>
              <w:rPr>
                <w:rFonts w:ascii="Aptos" w:hAnsi="Aptos"/>
                <w:sz w:val="22"/>
                <w:szCs w:val="22"/>
                <w:lang w:val="en-US"/>
              </w:rPr>
            </w:pPr>
            <m:oMathPara>
              <m:oMath>
                <m:r>
                  <w:rPr>
                    <w:rFonts w:ascii="Cambria Math" w:hAnsi="Cambria Math"/>
                    <w:sz w:val="22"/>
                    <w:szCs w:val="22"/>
                    <w:lang w:val="en-US"/>
                  </w:rPr>
                  <m:t>(8, 4)</m:t>
                </m:r>
              </m:oMath>
            </m:oMathPara>
          </w:p>
        </w:tc>
      </w:tr>
      <w:tr w:rsidR="00941AB5" w:rsidRPr="00941AB5" w14:paraId="0D12F474" w14:textId="77777777" w:rsidTr="00941AB5">
        <w:trPr>
          <w:jc w:val="center"/>
        </w:trPr>
        <w:tc>
          <w:tcPr>
            <w:tcW w:w="4320" w:type="dxa"/>
            <w:vMerge w:val="restart"/>
          </w:tcPr>
          <w:p w14:paraId="5DBD02CC" w14:textId="77777777" w:rsidR="00941AB5" w:rsidRPr="00941AB5" w:rsidRDefault="00941AB5" w:rsidP="00EF7F26">
            <w:pPr>
              <w:overflowPunct/>
              <w:autoSpaceDE/>
              <w:autoSpaceDN/>
              <w:adjustRightInd/>
              <w:spacing w:after="0"/>
              <w:contextualSpacing/>
              <w:jc w:val="center"/>
              <w:textAlignment w:val="auto"/>
              <w:rPr>
                <w:rFonts w:ascii="Aptos" w:hAnsi="Aptos"/>
                <w:sz w:val="22"/>
                <w:szCs w:val="22"/>
                <w:lang w:val="en-US"/>
              </w:rPr>
            </w:pPr>
            <w:r w:rsidRPr="00941AB5">
              <w:rPr>
                <w:rFonts w:ascii="Aptos" w:hAnsi="Aptos"/>
                <w:sz w:val="22"/>
                <w:szCs w:val="22"/>
                <w:lang w:val="en-US"/>
              </w:rPr>
              <w:t>128</w:t>
            </w:r>
          </w:p>
        </w:tc>
        <w:tc>
          <w:tcPr>
            <w:tcW w:w="3240" w:type="dxa"/>
          </w:tcPr>
          <w:p w14:paraId="3721219A" w14:textId="77777777" w:rsidR="00941AB5" w:rsidRPr="00941AB5" w:rsidRDefault="00000000" w:rsidP="00EF7F26">
            <w:pPr>
              <w:overflowPunct/>
              <w:autoSpaceDE/>
              <w:autoSpaceDN/>
              <w:adjustRightInd/>
              <w:spacing w:after="0"/>
              <w:contextualSpacing/>
              <w:jc w:val="center"/>
              <w:textAlignment w:val="auto"/>
              <w:rPr>
                <w:rFonts w:ascii="Aptos" w:hAnsi="Aptos"/>
                <w:sz w:val="22"/>
                <w:szCs w:val="22"/>
                <w:lang w:val="en-US"/>
              </w:rPr>
            </w:pPr>
            <m:oMathPara>
              <m:oMath>
                <m:d>
                  <m:dPr>
                    <m:ctrlPr>
                      <w:rPr>
                        <w:rFonts w:ascii="Cambria Math" w:hAnsi="Cambria Math"/>
                        <w:i/>
                        <w:sz w:val="22"/>
                        <w:szCs w:val="22"/>
                        <w:lang w:val="en-US"/>
                      </w:rPr>
                    </m:ctrlPr>
                  </m:dPr>
                  <m:e>
                    <m:r>
                      <w:rPr>
                        <w:rFonts w:ascii="Cambria Math" w:hAnsi="Cambria Math"/>
                        <w:sz w:val="22"/>
                        <w:szCs w:val="22"/>
                        <w:lang w:val="en-US"/>
                      </w:rPr>
                      <m:t>16, 4</m:t>
                    </m:r>
                  </m:e>
                </m:d>
              </m:oMath>
            </m:oMathPara>
          </w:p>
        </w:tc>
      </w:tr>
      <w:tr w:rsidR="00941AB5" w:rsidRPr="00941AB5" w14:paraId="781843AE" w14:textId="77777777" w:rsidTr="00941AB5">
        <w:trPr>
          <w:jc w:val="center"/>
        </w:trPr>
        <w:tc>
          <w:tcPr>
            <w:tcW w:w="4320" w:type="dxa"/>
            <w:vMerge/>
          </w:tcPr>
          <w:p w14:paraId="2B38C203" w14:textId="77777777" w:rsidR="00941AB5" w:rsidRPr="00941AB5" w:rsidRDefault="00941AB5" w:rsidP="00EF7F26">
            <w:pPr>
              <w:overflowPunct/>
              <w:autoSpaceDE/>
              <w:autoSpaceDN/>
              <w:adjustRightInd/>
              <w:spacing w:after="0"/>
              <w:contextualSpacing/>
              <w:jc w:val="center"/>
              <w:textAlignment w:val="auto"/>
              <w:rPr>
                <w:rFonts w:ascii="Aptos" w:hAnsi="Aptos"/>
                <w:sz w:val="22"/>
                <w:szCs w:val="22"/>
                <w:lang w:val="en-US"/>
              </w:rPr>
            </w:pPr>
          </w:p>
        </w:tc>
        <w:tc>
          <w:tcPr>
            <w:tcW w:w="3240" w:type="dxa"/>
          </w:tcPr>
          <w:p w14:paraId="3B77A596" w14:textId="77777777" w:rsidR="00941AB5" w:rsidRPr="00941AB5" w:rsidRDefault="00941AB5" w:rsidP="00EF7F26">
            <w:pPr>
              <w:overflowPunct/>
              <w:autoSpaceDE/>
              <w:autoSpaceDN/>
              <w:adjustRightInd/>
              <w:spacing w:after="0"/>
              <w:contextualSpacing/>
              <w:jc w:val="center"/>
              <w:textAlignment w:val="auto"/>
              <w:rPr>
                <w:rFonts w:ascii="Aptos" w:hAnsi="Aptos"/>
                <w:sz w:val="22"/>
                <w:szCs w:val="22"/>
                <w:lang w:val="en-US"/>
              </w:rPr>
            </w:pPr>
            <m:oMathPara>
              <m:oMath>
                <m:r>
                  <w:rPr>
                    <w:rFonts w:ascii="Cambria Math" w:hAnsi="Cambria Math"/>
                    <w:sz w:val="22"/>
                    <w:szCs w:val="22"/>
                    <w:lang w:val="en-US"/>
                  </w:rPr>
                  <m:t>(8, 8)</m:t>
                </m:r>
              </m:oMath>
            </m:oMathPara>
          </w:p>
        </w:tc>
      </w:tr>
    </w:tbl>
    <w:p w14:paraId="28F2E435" w14:textId="77777777" w:rsidR="00C72A68" w:rsidRDefault="00C72A68" w:rsidP="00EF7F26">
      <w:pPr>
        <w:pStyle w:val="Caption"/>
        <w:keepNext/>
        <w:spacing w:before="0" w:after="0"/>
        <w:contextualSpacing/>
        <w:jc w:val="center"/>
        <w:rPr>
          <w:sz w:val="22"/>
          <w:szCs w:val="22"/>
        </w:rPr>
      </w:pPr>
    </w:p>
    <w:p w14:paraId="2CFB1AC3" w14:textId="42AE0497" w:rsidR="00DB546E" w:rsidRPr="000764B2" w:rsidRDefault="00DB546E" w:rsidP="00EF7F26">
      <w:pPr>
        <w:pStyle w:val="Caption"/>
        <w:keepNext/>
        <w:spacing w:before="0" w:after="0"/>
        <w:contextualSpacing/>
        <w:jc w:val="center"/>
        <w:rPr>
          <w:sz w:val="22"/>
          <w:szCs w:val="22"/>
        </w:rPr>
      </w:pPr>
      <w:r w:rsidRPr="000764B2">
        <w:rPr>
          <w:sz w:val="22"/>
          <w:szCs w:val="22"/>
        </w:rPr>
        <w:t xml:space="preserve">Table </w:t>
      </w:r>
      <w:r w:rsidR="003F7AB7">
        <w:rPr>
          <w:sz w:val="22"/>
          <w:szCs w:val="22"/>
        </w:rPr>
        <w:t>3</w:t>
      </w:r>
      <w:r w:rsidRPr="000764B2">
        <w:rPr>
          <w:sz w:val="22"/>
          <w:szCs w:val="22"/>
        </w:rPr>
        <w:t xml:space="preserve"> Supported configurations of </w:t>
      </w:r>
      <m:oMath>
        <m:sSub>
          <m:sSubPr>
            <m:ctrlPr>
              <w:rPr>
                <w:rFonts w:ascii="Cambria Math" w:hAnsi="Cambria Math"/>
                <w:sz w:val="22"/>
                <w:szCs w:val="22"/>
              </w:rPr>
            </m:ctrlPr>
          </m:sSubPr>
          <m:e>
            <m:r>
              <m:rPr>
                <m:sty m:val="b"/>
              </m:rPr>
              <w:rPr>
                <w:rFonts w:ascii="Cambria Math" w:hAnsi="Cambria Math"/>
                <w:sz w:val="22"/>
                <w:szCs w:val="22"/>
              </w:rPr>
              <m:t>N</m:t>
            </m:r>
          </m:e>
          <m:sub>
            <m:r>
              <m:rPr>
                <m:sty m:val="b"/>
              </m:rPr>
              <w:rPr>
                <w:rFonts w:ascii="Cambria Math" w:hAnsi="Cambria Math"/>
                <w:sz w:val="22"/>
                <w:szCs w:val="22"/>
              </w:rPr>
              <m:t>1</m:t>
            </m:r>
          </m:sub>
        </m:sSub>
      </m:oMath>
      <w:r w:rsidRPr="000764B2">
        <w:rPr>
          <w:sz w:val="22"/>
          <w:szCs w:val="22"/>
        </w:rPr>
        <w:t xml:space="preserve">, </w:t>
      </w:r>
      <m:oMath>
        <m:sSub>
          <m:sSubPr>
            <m:ctrlPr>
              <w:rPr>
                <w:rFonts w:ascii="Cambria Math" w:hAnsi="Cambria Math"/>
                <w:sz w:val="22"/>
                <w:szCs w:val="22"/>
              </w:rPr>
            </m:ctrlPr>
          </m:sSubPr>
          <m:e>
            <m:r>
              <m:rPr>
                <m:sty m:val="b"/>
              </m:rPr>
              <w:rPr>
                <w:rFonts w:ascii="Cambria Math" w:hAnsi="Cambria Math"/>
                <w:sz w:val="22"/>
                <w:szCs w:val="22"/>
              </w:rPr>
              <m:t>N</m:t>
            </m:r>
          </m:e>
          <m:sub>
            <m:r>
              <m:rPr>
                <m:sty m:val="b"/>
              </m:rPr>
              <w:rPr>
                <w:rFonts w:ascii="Cambria Math" w:hAnsi="Cambria Math"/>
                <w:sz w:val="22"/>
                <w:szCs w:val="22"/>
              </w:rPr>
              <m:t>2</m:t>
            </m:r>
          </m:sub>
        </m:sSub>
      </m:oMath>
      <w:r w:rsidRPr="000764B2">
        <w:rPr>
          <w:sz w:val="22"/>
          <w:szCs w:val="22"/>
        </w:rPr>
        <w:t xml:space="preserve"> for 48, 64, and 128 CSI-RS antenna ports on multiple, i.e., </w:t>
      </w:r>
      <m:oMath>
        <m:sSub>
          <m:sSubPr>
            <m:ctrlPr>
              <w:rPr>
                <w:rFonts w:ascii="Cambria Math" w:hAnsi="Cambria Math"/>
                <w:sz w:val="22"/>
                <w:szCs w:val="22"/>
              </w:rPr>
            </m:ctrlPr>
          </m:sSubPr>
          <m:e>
            <m:r>
              <m:rPr>
                <m:sty m:val="bi"/>
              </m:rPr>
              <w:rPr>
                <w:rFonts w:ascii="Cambria Math" w:hAnsi="Cambria Math"/>
                <w:sz w:val="22"/>
                <w:szCs w:val="22"/>
              </w:rPr>
              <m:t>N</m:t>
            </m:r>
          </m:e>
          <m:sub>
            <m:r>
              <m:rPr>
                <m:sty m:val="bi"/>
              </m:rPr>
              <w:rPr>
                <w:rFonts w:ascii="Cambria Math" w:hAnsi="Cambria Math"/>
                <w:sz w:val="22"/>
                <w:szCs w:val="22"/>
              </w:rPr>
              <m:t>g</m:t>
            </m:r>
          </m:sub>
        </m:sSub>
      </m:oMath>
      <w:r w:rsidRPr="000764B2">
        <w:rPr>
          <w:sz w:val="22"/>
          <w:szCs w:val="22"/>
        </w:rPr>
        <w:t xml:space="preserve"> antenna panels.</w:t>
      </w:r>
    </w:p>
    <w:tbl>
      <w:tblPr>
        <w:tblStyle w:val="TableGrid2"/>
        <w:tblW w:w="0" w:type="auto"/>
        <w:jc w:val="center"/>
        <w:tblLook w:val="04A0" w:firstRow="1" w:lastRow="0" w:firstColumn="1" w:lastColumn="0" w:noHBand="0" w:noVBand="1"/>
      </w:tblPr>
      <w:tblGrid>
        <w:gridCol w:w="5299"/>
        <w:gridCol w:w="1391"/>
        <w:gridCol w:w="1013"/>
      </w:tblGrid>
      <w:tr w:rsidR="008065F2" w:rsidRPr="008065F2" w14:paraId="253616FD" w14:textId="77777777" w:rsidTr="00DB34C3">
        <w:trPr>
          <w:jc w:val="center"/>
        </w:trPr>
        <w:tc>
          <w:tcPr>
            <w:tcW w:w="5299" w:type="dxa"/>
            <w:shd w:val="clear" w:color="auto" w:fill="D9D9D9"/>
            <w:vAlign w:val="center"/>
          </w:tcPr>
          <w:p w14:paraId="721DCADF" w14:textId="48AED2E1" w:rsidR="008065F2" w:rsidRPr="0024773C" w:rsidRDefault="008065F2" w:rsidP="00EF7F26">
            <w:pPr>
              <w:overflowPunct/>
              <w:autoSpaceDE/>
              <w:autoSpaceDN/>
              <w:adjustRightInd/>
              <w:spacing w:after="0"/>
              <w:contextualSpacing/>
              <w:jc w:val="center"/>
              <w:textAlignment w:val="auto"/>
              <w:rPr>
                <w:rFonts w:ascii="Aptos" w:hAnsi="Aptos"/>
                <w:b/>
                <w:bCs/>
                <w:sz w:val="22"/>
                <w:szCs w:val="22"/>
                <w:lang w:val="en-US"/>
              </w:rPr>
            </w:pPr>
            <w:r w:rsidRPr="0024773C">
              <w:rPr>
                <w:rFonts w:ascii="Aptos" w:hAnsi="Aptos"/>
                <w:b/>
                <w:bCs/>
                <w:sz w:val="22"/>
                <w:szCs w:val="22"/>
                <w:lang w:val="en-US"/>
              </w:rPr>
              <w:t xml:space="preserve">Number of CSI-RS antenna ports, </w:t>
            </w:r>
            <m:oMath>
              <m:sSub>
                <m:sSubPr>
                  <m:ctrlPr>
                    <w:rPr>
                      <w:rFonts w:ascii="Cambria Math" w:hAnsi="Cambria Math"/>
                      <w:b/>
                      <w:bCs/>
                      <w:sz w:val="22"/>
                      <w:szCs w:val="22"/>
                      <w:lang w:val="en-US"/>
                    </w:rPr>
                  </m:ctrlPr>
                </m:sSubPr>
                <m:e>
                  <m:r>
                    <m:rPr>
                      <m:sty m:val="bi"/>
                    </m:rPr>
                    <w:rPr>
                      <w:rFonts w:ascii="Cambria Math" w:hAnsi="Cambria Math"/>
                      <w:sz w:val="22"/>
                      <w:szCs w:val="22"/>
                      <w:lang w:val="en-US"/>
                    </w:rPr>
                    <m:t>P</m:t>
                  </m:r>
                </m:e>
                <m:sub>
                  <m:r>
                    <m:rPr>
                      <m:sty m:val="bi"/>
                    </m:rPr>
                    <w:rPr>
                      <w:rFonts w:ascii="Cambria Math" w:hAnsi="Cambria Math"/>
                      <w:sz w:val="22"/>
                      <w:szCs w:val="22"/>
                      <w:lang w:val="en-US"/>
                    </w:rPr>
                    <m:t>CSI</m:t>
                  </m:r>
                  <m:r>
                    <m:rPr>
                      <m:sty m:val="b"/>
                    </m:rPr>
                    <w:rPr>
                      <w:rFonts w:ascii="Cambria Math" w:hAnsi="Cambria Math"/>
                      <w:sz w:val="22"/>
                      <w:szCs w:val="22"/>
                      <w:lang w:val="en-US"/>
                    </w:rPr>
                    <m:t>-</m:t>
                  </m:r>
                  <m:r>
                    <m:rPr>
                      <m:sty m:val="bi"/>
                    </m:rPr>
                    <w:rPr>
                      <w:rFonts w:ascii="Cambria Math" w:hAnsi="Cambria Math"/>
                      <w:sz w:val="22"/>
                      <w:szCs w:val="22"/>
                      <w:lang w:val="en-US"/>
                    </w:rPr>
                    <m:t>RS</m:t>
                  </m:r>
                </m:sub>
              </m:sSub>
            </m:oMath>
            <w:r w:rsidRPr="0024773C">
              <w:rPr>
                <w:rFonts w:ascii="Arial" w:eastAsia="Batang" w:hAnsi="Arial" w:cs="Arial"/>
                <w:b/>
                <w:bCs/>
                <w:color w:val="000000"/>
                <w:sz w:val="22"/>
                <w:szCs w:val="22"/>
                <w:lang w:val="en-US"/>
              </w:rPr>
              <w:t xml:space="preserve"> </w:t>
            </w:r>
          </w:p>
        </w:tc>
        <w:tc>
          <w:tcPr>
            <w:tcW w:w="0" w:type="auto"/>
            <w:shd w:val="clear" w:color="auto" w:fill="D9D9D9"/>
            <w:vAlign w:val="center"/>
          </w:tcPr>
          <w:p w14:paraId="7BFCD1EE" w14:textId="63EBA1A5" w:rsidR="008065F2" w:rsidRPr="0024773C" w:rsidRDefault="0024773C" w:rsidP="00EF7F26">
            <w:pPr>
              <w:overflowPunct/>
              <w:autoSpaceDE/>
              <w:autoSpaceDN/>
              <w:adjustRightInd/>
              <w:spacing w:after="0"/>
              <w:contextualSpacing/>
              <w:jc w:val="center"/>
              <w:textAlignment w:val="auto"/>
              <w:rPr>
                <w:rFonts w:ascii="Aptos" w:hAnsi="Aptos"/>
                <w:b/>
                <w:bCs/>
                <w:sz w:val="22"/>
                <w:szCs w:val="22"/>
                <w:lang w:val="en-US"/>
              </w:rPr>
            </w:pPr>
            <m:oMathPara>
              <m:oMath>
                <m:r>
                  <m:rPr>
                    <m:sty m:val="bi"/>
                  </m:rPr>
                  <w:rPr>
                    <w:rFonts w:ascii="Cambria Math" w:eastAsia="Calibri" w:hAnsi="Cambria Math"/>
                    <w:color w:val="000000"/>
                    <w:sz w:val="22"/>
                    <w:szCs w:val="22"/>
                    <w:lang w:val="en-US"/>
                  </w:rPr>
                  <m:t>(</m:t>
                </m:r>
                <m:sSub>
                  <m:sSubPr>
                    <m:ctrlPr>
                      <w:rPr>
                        <w:rFonts w:ascii="Cambria Math" w:eastAsia="Calibri" w:hAnsi="Cambria Math"/>
                        <w:b/>
                        <w:bCs/>
                        <w:i/>
                        <w:color w:val="000000"/>
                        <w:sz w:val="22"/>
                        <w:szCs w:val="22"/>
                        <w:lang w:val="en-US"/>
                      </w:rPr>
                    </m:ctrlPr>
                  </m:sSubPr>
                  <m:e>
                    <m:sSub>
                      <m:sSubPr>
                        <m:ctrlPr>
                          <w:rPr>
                            <w:rFonts w:ascii="Cambria Math" w:eastAsia="Calibri" w:hAnsi="Cambria Math"/>
                            <w:b/>
                            <w:bCs/>
                            <w:i/>
                            <w:color w:val="000000"/>
                            <w:sz w:val="22"/>
                            <w:szCs w:val="22"/>
                            <w:lang w:val="en-US"/>
                          </w:rPr>
                        </m:ctrlPr>
                      </m:sSubPr>
                      <m:e>
                        <m:r>
                          <m:rPr>
                            <m:sty m:val="bi"/>
                          </m:rPr>
                          <w:rPr>
                            <w:rFonts w:ascii="Cambria Math" w:eastAsia="Calibri" w:hAnsi="Cambria Math"/>
                            <w:color w:val="000000"/>
                            <w:sz w:val="22"/>
                            <w:szCs w:val="22"/>
                            <w:lang w:val="en-US"/>
                          </w:rPr>
                          <m:t>N</m:t>
                        </m:r>
                      </m:e>
                      <m:sub>
                        <m:r>
                          <m:rPr>
                            <m:sty m:val="bi"/>
                          </m:rPr>
                          <w:rPr>
                            <w:rFonts w:ascii="Cambria Math" w:eastAsia="Calibri" w:hAnsi="Cambria Math"/>
                            <w:color w:val="000000"/>
                            <w:sz w:val="22"/>
                            <w:szCs w:val="22"/>
                            <w:lang w:val="en-US"/>
                          </w:rPr>
                          <m:t>g</m:t>
                        </m:r>
                      </m:sub>
                    </m:sSub>
                    <m:r>
                      <m:rPr>
                        <m:sty m:val="bi"/>
                      </m:rPr>
                      <w:rPr>
                        <w:rFonts w:ascii="Cambria Math" w:eastAsia="Calibri" w:hAnsi="Cambria Math"/>
                        <w:color w:val="000000"/>
                        <w:sz w:val="22"/>
                        <w:szCs w:val="22"/>
                        <w:lang w:val="en-US"/>
                      </w:rPr>
                      <m:t>,N</m:t>
                    </m:r>
                  </m:e>
                  <m:sub>
                    <m:r>
                      <m:rPr>
                        <m:sty m:val="bi"/>
                      </m:rPr>
                      <w:rPr>
                        <w:rFonts w:ascii="Cambria Math" w:eastAsia="Calibri" w:hAnsi="Cambria Math"/>
                        <w:color w:val="000000"/>
                        <w:sz w:val="22"/>
                        <w:szCs w:val="22"/>
                        <w:lang w:val="en-US"/>
                      </w:rPr>
                      <m:t>1</m:t>
                    </m:r>
                  </m:sub>
                </m:sSub>
                <m:r>
                  <m:rPr>
                    <m:sty m:val="bi"/>
                  </m:rPr>
                  <w:rPr>
                    <w:rFonts w:ascii="Cambria Math" w:eastAsia="Calibri" w:hAnsi="Cambria Math"/>
                    <w:color w:val="000000"/>
                    <w:sz w:val="22"/>
                    <w:szCs w:val="22"/>
                    <w:lang w:val="en-US"/>
                  </w:rPr>
                  <m:t>,</m:t>
                </m:r>
                <m:sSub>
                  <m:sSubPr>
                    <m:ctrlPr>
                      <w:rPr>
                        <w:rFonts w:ascii="Cambria Math" w:eastAsia="Calibri" w:hAnsi="Cambria Math"/>
                        <w:b/>
                        <w:bCs/>
                        <w:i/>
                        <w:color w:val="000000"/>
                        <w:sz w:val="22"/>
                        <w:szCs w:val="22"/>
                        <w:lang w:val="en-US"/>
                      </w:rPr>
                    </m:ctrlPr>
                  </m:sSubPr>
                  <m:e>
                    <m:r>
                      <m:rPr>
                        <m:sty m:val="bi"/>
                      </m:rPr>
                      <w:rPr>
                        <w:rFonts w:ascii="Cambria Math" w:eastAsia="Calibri" w:hAnsi="Cambria Math"/>
                        <w:color w:val="000000"/>
                        <w:sz w:val="22"/>
                        <w:szCs w:val="22"/>
                        <w:lang w:val="en-US"/>
                      </w:rPr>
                      <m:t>N</m:t>
                    </m:r>
                  </m:e>
                  <m:sub>
                    <m:r>
                      <m:rPr>
                        <m:sty m:val="bi"/>
                      </m:rPr>
                      <w:rPr>
                        <w:rFonts w:ascii="Cambria Math" w:eastAsia="Calibri" w:hAnsi="Cambria Math"/>
                        <w:color w:val="000000"/>
                        <w:sz w:val="22"/>
                        <w:szCs w:val="22"/>
                        <w:lang w:val="en-US"/>
                      </w:rPr>
                      <m:t>2</m:t>
                    </m:r>
                  </m:sub>
                </m:sSub>
                <m:r>
                  <m:rPr>
                    <m:sty m:val="bi"/>
                  </m:rPr>
                  <w:rPr>
                    <w:rFonts w:ascii="Cambria Math" w:eastAsia="Calibri" w:hAnsi="Cambria Math"/>
                    <w:color w:val="000000"/>
                    <w:sz w:val="22"/>
                    <w:szCs w:val="22"/>
                    <w:lang w:val="en-US"/>
                  </w:rPr>
                  <m:t>)</m:t>
                </m:r>
              </m:oMath>
            </m:oMathPara>
          </w:p>
        </w:tc>
        <w:tc>
          <w:tcPr>
            <w:tcW w:w="0" w:type="auto"/>
            <w:shd w:val="clear" w:color="auto" w:fill="D9D9D9"/>
            <w:vAlign w:val="center"/>
          </w:tcPr>
          <w:p w14:paraId="2D0EA0A8" w14:textId="72E8873C" w:rsidR="008065F2" w:rsidRPr="0024773C" w:rsidRDefault="0024773C" w:rsidP="00EF7F26">
            <w:pPr>
              <w:overflowPunct/>
              <w:autoSpaceDE/>
              <w:autoSpaceDN/>
              <w:adjustRightInd/>
              <w:spacing w:after="0"/>
              <w:contextualSpacing/>
              <w:jc w:val="center"/>
              <w:textAlignment w:val="auto"/>
              <w:rPr>
                <w:rFonts w:ascii="Aptos" w:hAnsi="Aptos"/>
                <w:b/>
                <w:bCs/>
                <w:sz w:val="22"/>
                <w:szCs w:val="22"/>
                <w:lang w:val="en-US"/>
              </w:rPr>
            </w:pPr>
            <m:oMathPara>
              <m:oMath>
                <m:r>
                  <m:rPr>
                    <m:sty m:val="bi"/>
                  </m:rPr>
                  <w:rPr>
                    <w:rFonts w:ascii="Cambria Math" w:hAnsi="Cambria Math"/>
                    <w:sz w:val="22"/>
                    <w:szCs w:val="22"/>
                    <w:lang w:val="en-US"/>
                  </w:rPr>
                  <m:t>(</m:t>
                </m:r>
                <m:sSub>
                  <m:sSubPr>
                    <m:ctrlPr>
                      <w:rPr>
                        <w:rFonts w:ascii="Cambria Math" w:hAnsi="Cambria Math"/>
                        <w:b/>
                        <w:bCs/>
                        <w:i/>
                        <w:sz w:val="22"/>
                        <w:szCs w:val="22"/>
                        <w:lang w:val="en-US"/>
                      </w:rPr>
                    </m:ctrlPr>
                  </m:sSubPr>
                  <m:e>
                    <m:r>
                      <m:rPr>
                        <m:sty m:val="bi"/>
                      </m:rPr>
                      <w:rPr>
                        <w:rFonts w:ascii="Cambria Math" w:hAnsi="Cambria Math"/>
                        <w:sz w:val="22"/>
                        <w:szCs w:val="22"/>
                        <w:lang w:val="en-US"/>
                      </w:rPr>
                      <m:t>O</m:t>
                    </m:r>
                  </m:e>
                  <m:sub>
                    <m:r>
                      <m:rPr>
                        <m:sty m:val="bi"/>
                      </m:rPr>
                      <w:rPr>
                        <w:rFonts w:ascii="Cambria Math" w:hAnsi="Cambria Math"/>
                        <w:sz w:val="22"/>
                        <w:szCs w:val="22"/>
                        <w:lang w:val="en-US"/>
                      </w:rPr>
                      <m:t>1</m:t>
                    </m:r>
                  </m:sub>
                </m:sSub>
                <m:r>
                  <m:rPr>
                    <m:sty m:val="bi"/>
                  </m:rPr>
                  <w:rPr>
                    <w:rFonts w:ascii="Cambria Math" w:hAnsi="Cambria Math"/>
                    <w:sz w:val="22"/>
                    <w:szCs w:val="22"/>
                    <w:lang w:val="en-US"/>
                  </w:rPr>
                  <m:t>,</m:t>
                </m:r>
                <m:sSub>
                  <m:sSubPr>
                    <m:ctrlPr>
                      <w:rPr>
                        <w:rFonts w:ascii="Cambria Math" w:hAnsi="Cambria Math"/>
                        <w:b/>
                        <w:bCs/>
                        <w:i/>
                        <w:sz w:val="22"/>
                        <w:szCs w:val="22"/>
                        <w:lang w:val="en-US"/>
                      </w:rPr>
                    </m:ctrlPr>
                  </m:sSubPr>
                  <m:e>
                    <m:r>
                      <m:rPr>
                        <m:sty m:val="bi"/>
                      </m:rPr>
                      <w:rPr>
                        <w:rFonts w:ascii="Cambria Math" w:hAnsi="Cambria Math"/>
                        <w:sz w:val="22"/>
                        <w:szCs w:val="22"/>
                        <w:lang w:val="en-US"/>
                      </w:rPr>
                      <m:t>O</m:t>
                    </m:r>
                  </m:e>
                  <m:sub>
                    <m:r>
                      <m:rPr>
                        <m:sty m:val="bi"/>
                      </m:rPr>
                      <w:rPr>
                        <w:rFonts w:ascii="Cambria Math" w:hAnsi="Cambria Math"/>
                        <w:sz w:val="22"/>
                        <w:szCs w:val="22"/>
                        <w:lang w:val="en-US"/>
                      </w:rPr>
                      <m:t>2</m:t>
                    </m:r>
                  </m:sub>
                </m:sSub>
                <m:r>
                  <m:rPr>
                    <m:sty m:val="bi"/>
                  </m:rPr>
                  <w:rPr>
                    <w:rFonts w:ascii="Cambria Math" w:hAnsi="Cambria Math"/>
                    <w:sz w:val="22"/>
                    <w:szCs w:val="22"/>
                    <w:lang w:val="en-US"/>
                  </w:rPr>
                  <m:t>)</m:t>
                </m:r>
              </m:oMath>
            </m:oMathPara>
          </w:p>
        </w:tc>
      </w:tr>
      <w:tr w:rsidR="008065F2" w:rsidRPr="008065F2" w14:paraId="015B6989" w14:textId="77777777" w:rsidTr="00DB34C3">
        <w:trPr>
          <w:jc w:val="center"/>
        </w:trPr>
        <w:tc>
          <w:tcPr>
            <w:tcW w:w="5299" w:type="dxa"/>
            <w:vMerge w:val="restart"/>
            <w:vAlign w:val="center"/>
          </w:tcPr>
          <w:p w14:paraId="271CA61A" w14:textId="77777777" w:rsidR="008065F2" w:rsidRPr="008065F2" w:rsidRDefault="008065F2" w:rsidP="00EF7F26">
            <w:pPr>
              <w:overflowPunct/>
              <w:autoSpaceDE/>
              <w:autoSpaceDN/>
              <w:adjustRightInd/>
              <w:spacing w:after="0"/>
              <w:contextualSpacing/>
              <w:jc w:val="center"/>
              <w:textAlignment w:val="auto"/>
              <w:rPr>
                <w:rFonts w:ascii="Aptos" w:hAnsi="Aptos"/>
                <w:sz w:val="22"/>
                <w:szCs w:val="22"/>
                <w:lang w:val="en-US"/>
              </w:rPr>
            </w:pPr>
            <w:r w:rsidRPr="008065F2">
              <w:rPr>
                <w:rFonts w:ascii="Aptos" w:hAnsi="Aptos"/>
                <w:sz w:val="22"/>
                <w:szCs w:val="22"/>
                <w:lang w:val="en-US"/>
              </w:rPr>
              <w:t>48</w:t>
            </w:r>
          </w:p>
        </w:tc>
        <w:tc>
          <w:tcPr>
            <w:tcW w:w="0" w:type="auto"/>
            <w:vAlign w:val="center"/>
          </w:tcPr>
          <w:p w14:paraId="111D0425" w14:textId="77777777" w:rsidR="008065F2" w:rsidRPr="008065F2" w:rsidRDefault="008065F2" w:rsidP="00EF7F26">
            <w:pPr>
              <w:overflowPunct/>
              <w:autoSpaceDE/>
              <w:autoSpaceDN/>
              <w:adjustRightInd/>
              <w:spacing w:after="0"/>
              <w:contextualSpacing/>
              <w:jc w:val="center"/>
              <w:textAlignment w:val="auto"/>
              <w:rPr>
                <w:rFonts w:ascii="Aptos" w:hAnsi="Aptos"/>
                <w:sz w:val="22"/>
                <w:szCs w:val="22"/>
                <w:lang w:val="en-US"/>
              </w:rPr>
            </w:pPr>
            <w:r w:rsidRPr="008065F2">
              <w:rPr>
                <w:rFonts w:ascii="Aptos" w:hAnsi="Aptos"/>
                <w:sz w:val="22"/>
                <w:szCs w:val="22"/>
                <w:lang w:val="en-US"/>
              </w:rPr>
              <w:t>(2,4,3)</w:t>
            </w:r>
          </w:p>
        </w:tc>
        <w:tc>
          <w:tcPr>
            <w:tcW w:w="0" w:type="auto"/>
            <w:vAlign w:val="center"/>
          </w:tcPr>
          <w:p w14:paraId="2134CAF9" w14:textId="77777777" w:rsidR="008065F2" w:rsidRPr="008065F2" w:rsidRDefault="008065F2" w:rsidP="00EF7F26">
            <w:pPr>
              <w:overflowPunct/>
              <w:autoSpaceDE/>
              <w:autoSpaceDN/>
              <w:adjustRightInd/>
              <w:spacing w:after="0"/>
              <w:contextualSpacing/>
              <w:jc w:val="center"/>
              <w:textAlignment w:val="auto"/>
              <w:rPr>
                <w:rFonts w:ascii="Aptos" w:hAnsi="Aptos"/>
                <w:sz w:val="22"/>
                <w:szCs w:val="22"/>
                <w:lang w:val="en-US"/>
              </w:rPr>
            </w:pPr>
            <w:r w:rsidRPr="008065F2">
              <w:rPr>
                <w:rFonts w:ascii="Aptos" w:hAnsi="Aptos"/>
                <w:sz w:val="22"/>
                <w:szCs w:val="22"/>
                <w:lang w:val="en-US"/>
              </w:rPr>
              <w:t>(4,4)</w:t>
            </w:r>
          </w:p>
        </w:tc>
      </w:tr>
      <w:tr w:rsidR="008065F2" w:rsidRPr="008065F2" w14:paraId="5F374DA4" w14:textId="77777777" w:rsidTr="00DB34C3">
        <w:trPr>
          <w:jc w:val="center"/>
        </w:trPr>
        <w:tc>
          <w:tcPr>
            <w:tcW w:w="5299" w:type="dxa"/>
            <w:vMerge/>
            <w:vAlign w:val="center"/>
          </w:tcPr>
          <w:p w14:paraId="2AEC4D4A" w14:textId="77777777" w:rsidR="008065F2" w:rsidRPr="008065F2" w:rsidRDefault="008065F2" w:rsidP="00EF7F26">
            <w:pPr>
              <w:overflowPunct/>
              <w:autoSpaceDE/>
              <w:autoSpaceDN/>
              <w:adjustRightInd/>
              <w:spacing w:after="0"/>
              <w:contextualSpacing/>
              <w:jc w:val="center"/>
              <w:textAlignment w:val="auto"/>
              <w:rPr>
                <w:rFonts w:ascii="Aptos" w:hAnsi="Aptos"/>
                <w:sz w:val="22"/>
                <w:szCs w:val="22"/>
                <w:lang w:val="en-US"/>
              </w:rPr>
            </w:pPr>
          </w:p>
        </w:tc>
        <w:tc>
          <w:tcPr>
            <w:tcW w:w="0" w:type="auto"/>
            <w:vAlign w:val="center"/>
          </w:tcPr>
          <w:p w14:paraId="465DE347" w14:textId="77777777" w:rsidR="008065F2" w:rsidRPr="008065F2" w:rsidRDefault="008065F2" w:rsidP="00EF7F26">
            <w:pPr>
              <w:overflowPunct/>
              <w:autoSpaceDE/>
              <w:autoSpaceDN/>
              <w:adjustRightInd/>
              <w:spacing w:after="0"/>
              <w:contextualSpacing/>
              <w:jc w:val="center"/>
              <w:textAlignment w:val="auto"/>
              <w:rPr>
                <w:rFonts w:ascii="Aptos" w:hAnsi="Aptos"/>
                <w:sz w:val="22"/>
                <w:szCs w:val="22"/>
                <w:lang w:val="en-US"/>
              </w:rPr>
            </w:pPr>
            <w:r w:rsidRPr="008065F2">
              <w:rPr>
                <w:rFonts w:ascii="Aptos" w:hAnsi="Aptos"/>
                <w:sz w:val="22"/>
                <w:szCs w:val="22"/>
                <w:lang w:val="en-US"/>
              </w:rPr>
              <w:t>(2,6,2)</w:t>
            </w:r>
          </w:p>
        </w:tc>
        <w:tc>
          <w:tcPr>
            <w:tcW w:w="0" w:type="auto"/>
            <w:vAlign w:val="center"/>
          </w:tcPr>
          <w:p w14:paraId="1AE50681" w14:textId="77777777" w:rsidR="008065F2" w:rsidRPr="008065F2" w:rsidRDefault="008065F2" w:rsidP="00EF7F26">
            <w:pPr>
              <w:overflowPunct/>
              <w:autoSpaceDE/>
              <w:autoSpaceDN/>
              <w:adjustRightInd/>
              <w:spacing w:after="0"/>
              <w:contextualSpacing/>
              <w:jc w:val="center"/>
              <w:textAlignment w:val="auto"/>
              <w:rPr>
                <w:rFonts w:ascii="Aptos" w:hAnsi="Aptos"/>
                <w:sz w:val="22"/>
                <w:szCs w:val="22"/>
                <w:lang w:val="en-US"/>
              </w:rPr>
            </w:pPr>
            <w:r w:rsidRPr="008065F2">
              <w:rPr>
                <w:rFonts w:ascii="Aptos" w:hAnsi="Aptos"/>
                <w:sz w:val="22"/>
                <w:szCs w:val="22"/>
                <w:lang w:val="en-US"/>
              </w:rPr>
              <w:t>(4,4)</w:t>
            </w:r>
          </w:p>
        </w:tc>
      </w:tr>
      <w:tr w:rsidR="008065F2" w:rsidRPr="008065F2" w14:paraId="3F0A507C" w14:textId="77777777" w:rsidTr="00DB34C3">
        <w:trPr>
          <w:jc w:val="center"/>
        </w:trPr>
        <w:tc>
          <w:tcPr>
            <w:tcW w:w="5299" w:type="dxa"/>
            <w:vMerge/>
            <w:vAlign w:val="center"/>
          </w:tcPr>
          <w:p w14:paraId="67AA710E" w14:textId="77777777" w:rsidR="008065F2" w:rsidRPr="008065F2" w:rsidRDefault="008065F2" w:rsidP="00EF7F26">
            <w:pPr>
              <w:overflowPunct/>
              <w:autoSpaceDE/>
              <w:autoSpaceDN/>
              <w:adjustRightInd/>
              <w:spacing w:after="0"/>
              <w:contextualSpacing/>
              <w:jc w:val="center"/>
              <w:textAlignment w:val="auto"/>
              <w:rPr>
                <w:rFonts w:ascii="Aptos" w:hAnsi="Aptos"/>
                <w:sz w:val="22"/>
                <w:szCs w:val="22"/>
                <w:lang w:val="en-US"/>
              </w:rPr>
            </w:pPr>
          </w:p>
        </w:tc>
        <w:tc>
          <w:tcPr>
            <w:tcW w:w="0" w:type="auto"/>
            <w:vAlign w:val="center"/>
          </w:tcPr>
          <w:p w14:paraId="10C0162F" w14:textId="77777777" w:rsidR="008065F2" w:rsidRPr="008065F2" w:rsidRDefault="008065F2" w:rsidP="00EF7F26">
            <w:pPr>
              <w:overflowPunct/>
              <w:autoSpaceDE/>
              <w:autoSpaceDN/>
              <w:adjustRightInd/>
              <w:spacing w:after="0"/>
              <w:contextualSpacing/>
              <w:jc w:val="center"/>
              <w:textAlignment w:val="auto"/>
              <w:rPr>
                <w:rFonts w:ascii="Aptos" w:hAnsi="Aptos"/>
                <w:sz w:val="22"/>
                <w:szCs w:val="22"/>
                <w:lang w:val="en-US"/>
              </w:rPr>
            </w:pPr>
            <w:r w:rsidRPr="008065F2">
              <w:rPr>
                <w:rFonts w:ascii="Aptos" w:hAnsi="Aptos"/>
                <w:sz w:val="22"/>
                <w:szCs w:val="22"/>
                <w:lang w:val="en-US"/>
              </w:rPr>
              <w:t>(2,12,1)</w:t>
            </w:r>
          </w:p>
        </w:tc>
        <w:tc>
          <w:tcPr>
            <w:tcW w:w="0" w:type="auto"/>
            <w:vAlign w:val="center"/>
          </w:tcPr>
          <w:p w14:paraId="341FB25C" w14:textId="77777777" w:rsidR="008065F2" w:rsidRPr="008065F2" w:rsidRDefault="008065F2" w:rsidP="00EF7F26">
            <w:pPr>
              <w:overflowPunct/>
              <w:autoSpaceDE/>
              <w:autoSpaceDN/>
              <w:adjustRightInd/>
              <w:spacing w:after="0"/>
              <w:contextualSpacing/>
              <w:jc w:val="center"/>
              <w:textAlignment w:val="auto"/>
              <w:rPr>
                <w:rFonts w:ascii="Aptos" w:hAnsi="Aptos"/>
                <w:sz w:val="22"/>
                <w:szCs w:val="22"/>
                <w:lang w:val="en-US"/>
              </w:rPr>
            </w:pPr>
            <w:r w:rsidRPr="008065F2">
              <w:rPr>
                <w:rFonts w:ascii="Aptos" w:hAnsi="Aptos"/>
                <w:sz w:val="22"/>
                <w:szCs w:val="22"/>
                <w:lang w:val="en-US"/>
              </w:rPr>
              <w:t>(4,1)</w:t>
            </w:r>
          </w:p>
        </w:tc>
      </w:tr>
      <w:tr w:rsidR="008065F2" w:rsidRPr="008065F2" w14:paraId="6BB78443" w14:textId="77777777" w:rsidTr="00DB34C3">
        <w:trPr>
          <w:jc w:val="center"/>
        </w:trPr>
        <w:tc>
          <w:tcPr>
            <w:tcW w:w="5299" w:type="dxa"/>
            <w:vMerge w:val="restart"/>
            <w:vAlign w:val="center"/>
          </w:tcPr>
          <w:p w14:paraId="09BE6F74" w14:textId="77777777" w:rsidR="008065F2" w:rsidRPr="008065F2" w:rsidRDefault="008065F2" w:rsidP="00EF7F26">
            <w:pPr>
              <w:overflowPunct/>
              <w:autoSpaceDE/>
              <w:autoSpaceDN/>
              <w:adjustRightInd/>
              <w:spacing w:after="0"/>
              <w:contextualSpacing/>
              <w:jc w:val="center"/>
              <w:textAlignment w:val="auto"/>
              <w:rPr>
                <w:rFonts w:ascii="Aptos" w:hAnsi="Aptos"/>
                <w:sz w:val="22"/>
                <w:szCs w:val="22"/>
                <w:lang w:val="en-US"/>
              </w:rPr>
            </w:pPr>
            <w:r w:rsidRPr="008065F2">
              <w:rPr>
                <w:rFonts w:ascii="Aptos" w:hAnsi="Aptos"/>
                <w:sz w:val="22"/>
                <w:szCs w:val="22"/>
                <w:lang w:val="en-US"/>
              </w:rPr>
              <w:t>64</w:t>
            </w:r>
          </w:p>
        </w:tc>
        <w:tc>
          <w:tcPr>
            <w:tcW w:w="0" w:type="auto"/>
            <w:vAlign w:val="center"/>
          </w:tcPr>
          <w:p w14:paraId="69C676C7" w14:textId="77777777" w:rsidR="008065F2" w:rsidRPr="008065F2" w:rsidRDefault="008065F2" w:rsidP="00EF7F26">
            <w:pPr>
              <w:overflowPunct/>
              <w:autoSpaceDE/>
              <w:autoSpaceDN/>
              <w:adjustRightInd/>
              <w:spacing w:after="0"/>
              <w:contextualSpacing/>
              <w:jc w:val="center"/>
              <w:textAlignment w:val="auto"/>
              <w:rPr>
                <w:rFonts w:ascii="Aptos" w:hAnsi="Aptos"/>
                <w:sz w:val="22"/>
                <w:szCs w:val="22"/>
                <w:lang w:val="en-US"/>
              </w:rPr>
            </w:pPr>
            <w:r w:rsidRPr="008065F2">
              <w:rPr>
                <w:rFonts w:ascii="Aptos" w:hAnsi="Aptos"/>
                <w:sz w:val="22"/>
                <w:szCs w:val="22"/>
                <w:lang w:val="en-US"/>
              </w:rPr>
              <w:t>(2,4,4)</w:t>
            </w:r>
          </w:p>
        </w:tc>
        <w:tc>
          <w:tcPr>
            <w:tcW w:w="0" w:type="auto"/>
            <w:vAlign w:val="center"/>
          </w:tcPr>
          <w:p w14:paraId="7DC78EA0" w14:textId="77777777" w:rsidR="008065F2" w:rsidRPr="008065F2" w:rsidRDefault="008065F2" w:rsidP="00EF7F26">
            <w:pPr>
              <w:overflowPunct/>
              <w:autoSpaceDE/>
              <w:autoSpaceDN/>
              <w:adjustRightInd/>
              <w:spacing w:after="0"/>
              <w:contextualSpacing/>
              <w:jc w:val="center"/>
              <w:textAlignment w:val="auto"/>
              <w:rPr>
                <w:rFonts w:ascii="Aptos" w:hAnsi="Aptos"/>
                <w:sz w:val="22"/>
                <w:szCs w:val="22"/>
                <w:lang w:val="en-US"/>
              </w:rPr>
            </w:pPr>
            <w:r w:rsidRPr="008065F2">
              <w:rPr>
                <w:rFonts w:ascii="Aptos" w:hAnsi="Aptos"/>
                <w:sz w:val="22"/>
                <w:szCs w:val="22"/>
                <w:lang w:val="en-US"/>
              </w:rPr>
              <w:t>(4,4)</w:t>
            </w:r>
          </w:p>
        </w:tc>
      </w:tr>
      <w:tr w:rsidR="008065F2" w:rsidRPr="008065F2" w14:paraId="4A7D6709" w14:textId="77777777" w:rsidTr="00DB34C3">
        <w:trPr>
          <w:jc w:val="center"/>
        </w:trPr>
        <w:tc>
          <w:tcPr>
            <w:tcW w:w="5299" w:type="dxa"/>
            <w:vMerge/>
            <w:vAlign w:val="center"/>
          </w:tcPr>
          <w:p w14:paraId="7A59ED28" w14:textId="77777777" w:rsidR="008065F2" w:rsidRPr="008065F2" w:rsidRDefault="008065F2" w:rsidP="00EF7F26">
            <w:pPr>
              <w:overflowPunct/>
              <w:autoSpaceDE/>
              <w:autoSpaceDN/>
              <w:adjustRightInd/>
              <w:spacing w:after="0"/>
              <w:contextualSpacing/>
              <w:jc w:val="center"/>
              <w:textAlignment w:val="auto"/>
              <w:rPr>
                <w:rFonts w:ascii="Aptos" w:hAnsi="Aptos"/>
                <w:sz w:val="22"/>
                <w:szCs w:val="22"/>
                <w:lang w:val="en-US"/>
              </w:rPr>
            </w:pPr>
          </w:p>
        </w:tc>
        <w:tc>
          <w:tcPr>
            <w:tcW w:w="0" w:type="auto"/>
            <w:vAlign w:val="center"/>
          </w:tcPr>
          <w:p w14:paraId="66EC0A3F" w14:textId="77777777" w:rsidR="008065F2" w:rsidRPr="008065F2" w:rsidRDefault="008065F2" w:rsidP="00EF7F26">
            <w:pPr>
              <w:overflowPunct/>
              <w:autoSpaceDE/>
              <w:autoSpaceDN/>
              <w:adjustRightInd/>
              <w:spacing w:after="0"/>
              <w:contextualSpacing/>
              <w:jc w:val="center"/>
              <w:textAlignment w:val="auto"/>
              <w:rPr>
                <w:rFonts w:ascii="Aptos" w:hAnsi="Aptos"/>
                <w:sz w:val="22"/>
                <w:szCs w:val="22"/>
                <w:lang w:val="en-US"/>
              </w:rPr>
            </w:pPr>
            <w:r w:rsidRPr="008065F2">
              <w:rPr>
                <w:rFonts w:ascii="Aptos" w:hAnsi="Aptos"/>
                <w:sz w:val="22"/>
                <w:szCs w:val="22"/>
                <w:lang w:val="en-US"/>
              </w:rPr>
              <w:t>(2,8,2)</w:t>
            </w:r>
          </w:p>
        </w:tc>
        <w:tc>
          <w:tcPr>
            <w:tcW w:w="0" w:type="auto"/>
            <w:vAlign w:val="center"/>
          </w:tcPr>
          <w:p w14:paraId="0851F053" w14:textId="77777777" w:rsidR="008065F2" w:rsidRPr="008065F2" w:rsidRDefault="008065F2" w:rsidP="00EF7F26">
            <w:pPr>
              <w:overflowPunct/>
              <w:autoSpaceDE/>
              <w:autoSpaceDN/>
              <w:adjustRightInd/>
              <w:spacing w:after="0"/>
              <w:contextualSpacing/>
              <w:jc w:val="center"/>
              <w:textAlignment w:val="auto"/>
              <w:rPr>
                <w:rFonts w:ascii="Aptos" w:hAnsi="Aptos"/>
                <w:sz w:val="22"/>
                <w:szCs w:val="22"/>
                <w:lang w:val="en-US"/>
              </w:rPr>
            </w:pPr>
            <w:r w:rsidRPr="008065F2">
              <w:rPr>
                <w:rFonts w:ascii="Aptos" w:hAnsi="Aptos"/>
                <w:sz w:val="22"/>
                <w:szCs w:val="22"/>
                <w:lang w:val="en-US"/>
              </w:rPr>
              <w:t>(4,4)</w:t>
            </w:r>
          </w:p>
        </w:tc>
      </w:tr>
      <w:tr w:rsidR="008065F2" w:rsidRPr="008065F2" w14:paraId="6EA540C8" w14:textId="77777777" w:rsidTr="00DB34C3">
        <w:trPr>
          <w:jc w:val="center"/>
        </w:trPr>
        <w:tc>
          <w:tcPr>
            <w:tcW w:w="5299" w:type="dxa"/>
            <w:vMerge/>
            <w:vAlign w:val="center"/>
          </w:tcPr>
          <w:p w14:paraId="47E697AA" w14:textId="77777777" w:rsidR="008065F2" w:rsidRPr="008065F2" w:rsidRDefault="008065F2" w:rsidP="00EF7F26">
            <w:pPr>
              <w:overflowPunct/>
              <w:autoSpaceDE/>
              <w:autoSpaceDN/>
              <w:adjustRightInd/>
              <w:spacing w:after="0"/>
              <w:contextualSpacing/>
              <w:jc w:val="center"/>
              <w:textAlignment w:val="auto"/>
              <w:rPr>
                <w:rFonts w:ascii="Aptos" w:hAnsi="Aptos"/>
                <w:sz w:val="22"/>
                <w:szCs w:val="22"/>
                <w:lang w:val="en-US"/>
              </w:rPr>
            </w:pPr>
          </w:p>
        </w:tc>
        <w:tc>
          <w:tcPr>
            <w:tcW w:w="0" w:type="auto"/>
            <w:vAlign w:val="center"/>
          </w:tcPr>
          <w:p w14:paraId="745534F6" w14:textId="77777777" w:rsidR="008065F2" w:rsidRPr="008065F2" w:rsidRDefault="008065F2" w:rsidP="00EF7F26">
            <w:pPr>
              <w:overflowPunct/>
              <w:autoSpaceDE/>
              <w:autoSpaceDN/>
              <w:adjustRightInd/>
              <w:spacing w:after="0"/>
              <w:contextualSpacing/>
              <w:jc w:val="center"/>
              <w:textAlignment w:val="auto"/>
              <w:rPr>
                <w:rFonts w:ascii="Aptos" w:hAnsi="Aptos"/>
                <w:sz w:val="22"/>
                <w:szCs w:val="22"/>
                <w:lang w:val="en-US"/>
              </w:rPr>
            </w:pPr>
            <w:r w:rsidRPr="008065F2">
              <w:rPr>
                <w:rFonts w:ascii="Aptos" w:hAnsi="Aptos"/>
                <w:sz w:val="22"/>
                <w:szCs w:val="22"/>
                <w:lang w:val="en-US"/>
              </w:rPr>
              <w:t>(2,16,1)</w:t>
            </w:r>
          </w:p>
        </w:tc>
        <w:tc>
          <w:tcPr>
            <w:tcW w:w="0" w:type="auto"/>
            <w:vAlign w:val="center"/>
          </w:tcPr>
          <w:p w14:paraId="03DDCA44" w14:textId="77777777" w:rsidR="008065F2" w:rsidRPr="008065F2" w:rsidRDefault="008065F2" w:rsidP="00EF7F26">
            <w:pPr>
              <w:overflowPunct/>
              <w:autoSpaceDE/>
              <w:autoSpaceDN/>
              <w:adjustRightInd/>
              <w:spacing w:after="0"/>
              <w:contextualSpacing/>
              <w:jc w:val="center"/>
              <w:textAlignment w:val="auto"/>
              <w:rPr>
                <w:rFonts w:ascii="Aptos" w:hAnsi="Aptos"/>
                <w:sz w:val="22"/>
                <w:szCs w:val="22"/>
                <w:lang w:val="en-US"/>
              </w:rPr>
            </w:pPr>
            <w:r w:rsidRPr="008065F2">
              <w:rPr>
                <w:rFonts w:ascii="Aptos" w:hAnsi="Aptos"/>
                <w:sz w:val="22"/>
                <w:szCs w:val="22"/>
                <w:lang w:val="en-US"/>
              </w:rPr>
              <w:t>(4,1)</w:t>
            </w:r>
          </w:p>
        </w:tc>
      </w:tr>
      <w:tr w:rsidR="008065F2" w:rsidRPr="008065F2" w14:paraId="208F5D9E" w14:textId="77777777" w:rsidTr="00DB34C3">
        <w:trPr>
          <w:jc w:val="center"/>
        </w:trPr>
        <w:tc>
          <w:tcPr>
            <w:tcW w:w="5299" w:type="dxa"/>
            <w:vMerge/>
            <w:vAlign w:val="center"/>
          </w:tcPr>
          <w:p w14:paraId="54B32DB1" w14:textId="77777777" w:rsidR="008065F2" w:rsidRPr="008065F2" w:rsidRDefault="008065F2" w:rsidP="00EF7F26">
            <w:pPr>
              <w:overflowPunct/>
              <w:autoSpaceDE/>
              <w:autoSpaceDN/>
              <w:adjustRightInd/>
              <w:spacing w:after="0"/>
              <w:contextualSpacing/>
              <w:jc w:val="center"/>
              <w:textAlignment w:val="auto"/>
              <w:rPr>
                <w:rFonts w:ascii="Aptos" w:hAnsi="Aptos"/>
                <w:sz w:val="22"/>
                <w:szCs w:val="22"/>
                <w:lang w:val="en-US"/>
              </w:rPr>
            </w:pPr>
          </w:p>
        </w:tc>
        <w:tc>
          <w:tcPr>
            <w:tcW w:w="0" w:type="auto"/>
            <w:vAlign w:val="center"/>
          </w:tcPr>
          <w:p w14:paraId="78ECD503" w14:textId="77777777" w:rsidR="008065F2" w:rsidRPr="008065F2" w:rsidRDefault="008065F2" w:rsidP="00EF7F26">
            <w:pPr>
              <w:overflowPunct/>
              <w:autoSpaceDE/>
              <w:autoSpaceDN/>
              <w:adjustRightInd/>
              <w:spacing w:after="0"/>
              <w:contextualSpacing/>
              <w:jc w:val="center"/>
              <w:textAlignment w:val="auto"/>
              <w:rPr>
                <w:rFonts w:ascii="Aptos" w:hAnsi="Aptos"/>
                <w:sz w:val="22"/>
                <w:szCs w:val="22"/>
                <w:lang w:val="en-US"/>
              </w:rPr>
            </w:pPr>
            <w:r w:rsidRPr="008065F2">
              <w:rPr>
                <w:rFonts w:ascii="Aptos" w:hAnsi="Aptos"/>
                <w:sz w:val="22"/>
                <w:szCs w:val="22"/>
                <w:lang w:val="en-US"/>
              </w:rPr>
              <w:t>(4,4,2)</w:t>
            </w:r>
          </w:p>
        </w:tc>
        <w:tc>
          <w:tcPr>
            <w:tcW w:w="0" w:type="auto"/>
            <w:vAlign w:val="center"/>
          </w:tcPr>
          <w:p w14:paraId="30B4BBA4" w14:textId="77777777" w:rsidR="008065F2" w:rsidRPr="008065F2" w:rsidRDefault="008065F2" w:rsidP="00EF7F26">
            <w:pPr>
              <w:overflowPunct/>
              <w:autoSpaceDE/>
              <w:autoSpaceDN/>
              <w:adjustRightInd/>
              <w:spacing w:after="0"/>
              <w:contextualSpacing/>
              <w:jc w:val="center"/>
              <w:textAlignment w:val="auto"/>
              <w:rPr>
                <w:rFonts w:ascii="Aptos" w:hAnsi="Aptos"/>
                <w:sz w:val="22"/>
                <w:szCs w:val="22"/>
                <w:lang w:val="en-US"/>
              </w:rPr>
            </w:pPr>
            <w:r w:rsidRPr="008065F2">
              <w:rPr>
                <w:rFonts w:ascii="Aptos" w:hAnsi="Aptos"/>
                <w:sz w:val="22"/>
                <w:szCs w:val="22"/>
                <w:lang w:val="en-US"/>
              </w:rPr>
              <w:t>(4,4)</w:t>
            </w:r>
          </w:p>
        </w:tc>
      </w:tr>
      <w:tr w:rsidR="008065F2" w:rsidRPr="008065F2" w14:paraId="187B44F6" w14:textId="77777777" w:rsidTr="00DB34C3">
        <w:trPr>
          <w:jc w:val="center"/>
        </w:trPr>
        <w:tc>
          <w:tcPr>
            <w:tcW w:w="5299" w:type="dxa"/>
            <w:vMerge/>
            <w:vAlign w:val="center"/>
          </w:tcPr>
          <w:p w14:paraId="37074479" w14:textId="77777777" w:rsidR="008065F2" w:rsidRPr="008065F2" w:rsidRDefault="008065F2" w:rsidP="00EF7F26">
            <w:pPr>
              <w:overflowPunct/>
              <w:autoSpaceDE/>
              <w:autoSpaceDN/>
              <w:adjustRightInd/>
              <w:spacing w:after="0"/>
              <w:contextualSpacing/>
              <w:jc w:val="center"/>
              <w:textAlignment w:val="auto"/>
              <w:rPr>
                <w:rFonts w:ascii="Aptos" w:hAnsi="Aptos"/>
                <w:sz w:val="22"/>
                <w:szCs w:val="22"/>
                <w:lang w:val="en-US"/>
              </w:rPr>
            </w:pPr>
          </w:p>
        </w:tc>
        <w:tc>
          <w:tcPr>
            <w:tcW w:w="0" w:type="auto"/>
            <w:vAlign w:val="center"/>
          </w:tcPr>
          <w:p w14:paraId="2CDABA23" w14:textId="77777777" w:rsidR="008065F2" w:rsidRPr="008065F2" w:rsidRDefault="008065F2" w:rsidP="00EF7F26">
            <w:pPr>
              <w:overflowPunct/>
              <w:autoSpaceDE/>
              <w:autoSpaceDN/>
              <w:adjustRightInd/>
              <w:spacing w:after="0"/>
              <w:contextualSpacing/>
              <w:jc w:val="center"/>
              <w:textAlignment w:val="auto"/>
              <w:rPr>
                <w:rFonts w:ascii="Aptos" w:hAnsi="Aptos"/>
                <w:sz w:val="22"/>
                <w:szCs w:val="22"/>
                <w:lang w:val="en-US"/>
              </w:rPr>
            </w:pPr>
            <w:r w:rsidRPr="008065F2">
              <w:rPr>
                <w:rFonts w:ascii="Aptos" w:hAnsi="Aptos"/>
                <w:sz w:val="22"/>
                <w:szCs w:val="22"/>
                <w:lang w:val="en-US"/>
              </w:rPr>
              <w:t>(4,8,1)</w:t>
            </w:r>
          </w:p>
        </w:tc>
        <w:tc>
          <w:tcPr>
            <w:tcW w:w="0" w:type="auto"/>
            <w:vAlign w:val="center"/>
          </w:tcPr>
          <w:p w14:paraId="5E23A4EF" w14:textId="77777777" w:rsidR="008065F2" w:rsidRPr="008065F2" w:rsidRDefault="008065F2" w:rsidP="00EF7F26">
            <w:pPr>
              <w:overflowPunct/>
              <w:autoSpaceDE/>
              <w:autoSpaceDN/>
              <w:adjustRightInd/>
              <w:spacing w:after="0"/>
              <w:contextualSpacing/>
              <w:jc w:val="center"/>
              <w:textAlignment w:val="auto"/>
              <w:rPr>
                <w:rFonts w:ascii="Aptos" w:hAnsi="Aptos"/>
                <w:sz w:val="22"/>
                <w:szCs w:val="22"/>
                <w:lang w:val="en-US"/>
              </w:rPr>
            </w:pPr>
            <w:r w:rsidRPr="008065F2">
              <w:rPr>
                <w:rFonts w:ascii="Aptos" w:hAnsi="Aptos"/>
                <w:sz w:val="22"/>
                <w:szCs w:val="22"/>
                <w:lang w:val="en-US"/>
              </w:rPr>
              <w:t>(4,1)</w:t>
            </w:r>
          </w:p>
        </w:tc>
      </w:tr>
      <w:tr w:rsidR="008065F2" w:rsidRPr="008065F2" w14:paraId="7A2F887B" w14:textId="77777777" w:rsidTr="00DB34C3">
        <w:trPr>
          <w:jc w:val="center"/>
        </w:trPr>
        <w:tc>
          <w:tcPr>
            <w:tcW w:w="5299" w:type="dxa"/>
            <w:vMerge w:val="restart"/>
            <w:vAlign w:val="center"/>
          </w:tcPr>
          <w:p w14:paraId="4C114691" w14:textId="77777777" w:rsidR="008065F2" w:rsidRPr="008065F2" w:rsidRDefault="008065F2" w:rsidP="00EF7F26">
            <w:pPr>
              <w:overflowPunct/>
              <w:autoSpaceDE/>
              <w:autoSpaceDN/>
              <w:adjustRightInd/>
              <w:spacing w:after="0"/>
              <w:contextualSpacing/>
              <w:jc w:val="center"/>
              <w:textAlignment w:val="auto"/>
              <w:rPr>
                <w:rFonts w:ascii="Aptos" w:hAnsi="Aptos"/>
                <w:sz w:val="22"/>
                <w:szCs w:val="22"/>
                <w:lang w:val="en-US"/>
              </w:rPr>
            </w:pPr>
            <w:r w:rsidRPr="008065F2">
              <w:rPr>
                <w:rFonts w:ascii="Aptos" w:hAnsi="Aptos"/>
                <w:sz w:val="22"/>
                <w:szCs w:val="22"/>
                <w:lang w:val="en-US"/>
              </w:rPr>
              <w:t>128</w:t>
            </w:r>
          </w:p>
        </w:tc>
        <w:tc>
          <w:tcPr>
            <w:tcW w:w="0" w:type="auto"/>
            <w:vAlign w:val="center"/>
          </w:tcPr>
          <w:p w14:paraId="4DCD012A" w14:textId="77777777" w:rsidR="008065F2" w:rsidRPr="008065F2" w:rsidRDefault="008065F2" w:rsidP="00EF7F26">
            <w:pPr>
              <w:overflowPunct/>
              <w:autoSpaceDE/>
              <w:autoSpaceDN/>
              <w:adjustRightInd/>
              <w:spacing w:after="0"/>
              <w:contextualSpacing/>
              <w:jc w:val="center"/>
              <w:textAlignment w:val="auto"/>
              <w:rPr>
                <w:rFonts w:ascii="Aptos" w:hAnsi="Aptos"/>
                <w:sz w:val="22"/>
                <w:szCs w:val="22"/>
                <w:lang w:val="en-US"/>
              </w:rPr>
            </w:pPr>
            <w:r w:rsidRPr="008065F2">
              <w:rPr>
                <w:rFonts w:ascii="Aptos" w:hAnsi="Aptos"/>
                <w:sz w:val="22"/>
                <w:szCs w:val="22"/>
                <w:lang w:val="en-US"/>
              </w:rPr>
              <w:t>(4,4,4)</w:t>
            </w:r>
          </w:p>
        </w:tc>
        <w:tc>
          <w:tcPr>
            <w:tcW w:w="0" w:type="auto"/>
            <w:vAlign w:val="center"/>
          </w:tcPr>
          <w:p w14:paraId="4CB295F4" w14:textId="77777777" w:rsidR="008065F2" w:rsidRPr="008065F2" w:rsidRDefault="008065F2" w:rsidP="00EF7F26">
            <w:pPr>
              <w:overflowPunct/>
              <w:autoSpaceDE/>
              <w:autoSpaceDN/>
              <w:adjustRightInd/>
              <w:spacing w:after="0"/>
              <w:contextualSpacing/>
              <w:jc w:val="center"/>
              <w:textAlignment w:val="auto"/>
              <w:rPr>
                <w:rFonts w:ascii="Aptos" w:hAnsi="Aptos"/>
                <w:sz w:val="22"/>
                <w:szCs w:val="22"/>
                <w:lang w:val="en-US"/>
              </w:rPr>
            </w:pPr>
            <w:r w:rsidRPr="008065F2">
              <w:rPr>
                <w:rFonts w:ascii="Aptos" w:hAnsi="Aptos"/>
                <w:sz w:val="22"/>
                <w:szCs w:val="22"/>
                <w:lang w:val="en-US"/>
              </w:rPr>
              <w:t>(4,4)</w:t>
            </w:r>
          </w:p>
        </w:tc>
      </w:tr>
      <w:tr w:rsidR="008065F2" w:rsidRPr="008065F2" w14:paraId="0A8ED824" w14:textId="77777777" w:rsidTr="00DB34C3">
        <w:trPr>
          <w:jc w:val="center"/>
        </w:trPr>
        <w:tc>
          <w:tcPr>
            <w:tcW w:w="5299" w:type="dxa"/>
            <w:vMerge/>
            <w:vAlign w:val="center"/>
          </w:tcPr>
          <w:p w14:paraId="0C93C488" w14:textId="77777777" w:rsidR="008065F2" w:rsidRPr="008065F2" w:rsidRDefault="008065F2" w:rsidP="00EF7F26">
            <w:pPr>
              <w:overflowPunct/>
              <w:autoSpaceDE/>
              <w:autoSpaceDN/>
              <w:adjustRightInd/>
              <w:spacing w:after="0"/>
              <w:contextualSpacing/>
              <w:jc w:val="center"/>
              <w:textAlignment w:val="auto"/>
              <w:rPr>
                <w:rFonts w:ascii="Aptos" w:hAnsi="Aptos"/>
                <w:sz w:val="22"/>
                <w:szCs w:val="22"/>
                <w:lang w:val="en-US"/>
              </w:rPr>
            </w:pPr>
          </w:p>
        </w:tc>
        <w:tc>
          <w:tcPr>
            <w:tcW w:w="0" w:type="auto"/>
            <w:vAlign w:val="center"/>
          </w:tcPr>
          <w:p w14:paraId="1BE753F9" w14:textId="77777777" w:rsidR="008065F2" w:rsidRPr="008065F2" w:rsidRDefault="008065F2" w:rsidP="00EF7F26">
            <w:pPr>
              <w:overflowPunct/>
              <w:autoSpaceDE/>
              <w:autoSpaceDN/>
              <w:adjustRightInd/>
              <w:spacing w:after="0"/>
              <w:contextualSpacing/>
              <w:jc w:val="center"/>
              <w:textAlignment w:val="auto"/>
              <w:rPr>
                <w:rFonts w:ascii="Aptos" w:hAnsi="Aptos"/>
                <w:sz w:val="22"/>
                <w:szCs w:val="22"/>
                <w:lang w:val="en-US"/>
              </w:rPr>
            </w:pPr>
            <w:r w:rsidRPr="008065F2">
              <w:rPr>
                <w:rFonts w:ascii="Aptos" w:hAnsi="Aptos"/>
                <w:sz w:val="22"/>
                <w:szCs w:val="22"/>
                <w:lang w:val="en-US"/>
              </w:rPr>
              <w:t>(4,8,2)</w:t>
            </w:r>
          </w:p>
        </w:tc>
        <w:tc>
          <w:tcPr>
            <w:tcW w:w="0" w:type="auto"/>
            <w:vAlign w:val="center"/>
          </w:tcPr>
          <w:p w14:paraId="148D44A3" w14:textId="77777777" w:rsidR="008065F2" w:rsidRPr="008065F2" w:rsidRDefault="008065F2" w:rsidP="00EF7F26">
            <w:pPr>
              <w:overflowPunct/>
              <w:autoSpaceDE/>
              <w:autoSpaceDN/>
              <w:adjustRightInd/>
              <w:spacing w:after="0"/>
              <w:contextualSpacing/>
              <w:jc w:val="center"/>
              <w:textAlignment w:val="auto"/>
              <w:rPr>
                <w:rFonts w:ascii="Aptos" w:hAnsi="Aptos"/>
                <w:sz w:val="22"/>
                <w:szCs w:val="22"/>
                <w:lang w:val="en-US"/>
              </w:rPr>
            </w:pPr>
            <w:r w:rsidRPr="008065F2">
              <w:rPr>
                <w:rFonts w:ascii="Aptos" w:hAnsi="Aptos"/>
                <w:sz w:val="22"/>
                <w:szCs w:val="22"/>
                <w:lang w:val="en-US"/>
              </w:rPr>
              <w:t>(4,4)</w:t>
            </w:r>
          </w:p>
        </w:tc>
      </w:tr>
      <w:tr w:rsidR="008065F2" w:rsidRPr="008065F2" w14:paraId="6E09DD2C" w14:textId="77777777" w:rsidTr="00DB34C3">
        <w:trPr>
          <w:jc w:val="center"/>
        </w:trPr>
        <w:tc>
          <w:tcPr>
            <w:tcW w:w="5299" w:type="dxa"/>
            <w:vMerge/>
            <w:vAlign w:val="center"/>
          </w:tcPr>
          <w:p w14:paraId="25069607" w14:textId="77777777" w:rsidR="008065F2" w:rsidRPr="008065F2" w:rsidRDefault="008065F2" w:rsidP="00EF7F26">
            <w:pPr>
              <w:overflowPunct/>
              <w:autoSpaceDE/>
              <w:autoSpaceDN/>
              <w:adjustRightInd/>
              <w:spacing w:after="0"/>
              <w:contextualSpacing/>
              <w:jc w:val="center"/>
              <w:textAlignment w:val="auto"/>
              <w:rPr>
                <w:rFonts w:ascii="Aptos" w:hAnsi="Aptos"/>
                <w:sz w:val="22"/>
                <w:szCs w:val="22"/>
                <w:lang w:val="en-US"/>
              </w:rPr>
            </w:pPr>
          </w:p>
        </w:tc>
        <w:tc>
          <w:tcPr>
            <w:tcW w:w="0" w:type="auto"/>
            <w:vAlign w:val="center"/>
          </w:tcPr>
          <w:p w14:paraId="08B63FD2" w14:textId="77777777" w:rsidR="008065F2" w:rsidRPr="008065F2" w:rsidRDefault="008065F2" w:rsidP="00EF7F26">
            <w:pPr>
              <w:overflowPunct/>
              <w:autoSpaceDE/>
              <w:autoSpaceDN/>
              <w:adjustRightInd/>
              <w:spacing w:after="0"/>
              <w:contextualSpacing/>
              <w:jc w:val="center"/>
              <w:textAlignment w:val="auto"/>
              <w:rPr>
                <w:rFonts w:ascii="Aptos" w:hAnsi="Aptos"/>
                <w:sz w:val="22"/>
                <w:szCs w:val="22"/>
                <w:lang w:val="en-US"/>
              </w:rPr>
            </w:pPr>
            <w:r w:rsidRPr="008065F2">
              <w:rPr>
                <w:rFonts w:ascii="Aptos" w:hAnsi="Aptos"/>
                <w:sz w:val="22"/>
                <w:szCs w:val="22"/>
                <w:lang w:val="en-US"/>
              </w:rPr>
              <w:t>(4,16,1)</w:t>
            </w:r>
          </w:p>
        </w:tc>
        <w:tc>
          <w:tcPr>
            <w:tcW w:w="0" w:type="auto"/>
            <w:vAlign w:val="center"/>
          </w:tcPr>
          <w:p w14:paraId="52BB1462" w14:textId="77777777" w:rsidR="008065F2" w:rsidRPr="008065F2" w:rsidRDefault="008065F2" w:rsidP="00EF7F26">
            <w:pPr>
              <w:overflowPunct/>
              <w:autoSpaceDE/>
              <w:autoSpaceDN/>
              <w:adjustRightInd/>
              <w:spacing w:after="0"/>
              <w:contextualSpacing/>
              <w:jc w:val="center"/>
              <w:textAlignment w:val="auto"/>
              <w:rPr>
                <w:rFonts w:ascii="Aptos" w:hAnsi="Aptos"/>
                <w:sz w:val="22"/>
                <w:szCs w:val="22"/>
                <w:lang w:val="en-US"/>
              </w:rPr>
            </w:pPr>
            <w:r w:rsidRPr="008065F2">
              <w:rPr>
                <w:rFonts w:ascii="Aptos" w:hAnsi="Aptos"/>
                <w:sz w:val="22"/>
                <w:szCs w:val="22"/>
                <w:lang w:val="en-US"/>
              </w:rPr>
              <w:t>(4,1)</w:t>
            </w:r>
          </w:p>
        </w:tc>
      </w:tr>
    </w:tbl>
    <w:p w14:paraId="6EE90145" w14:textId="77777777" w:rsidR="00292A3C" w:rsidRDefault="00292A3C" w:rsidP="00EF7F26">
      <w:pPr>
        <w:pStyle w:val="BodyText"/>
        <w:spacing w:after="0"/>
        <w:contextualSpacing/>
        <w:rPr>
          <w:rFonts w:cs="Times"/>
          <w:i/>
          <w:sz w:val="22"/>
          <w:szCs w:val="22"/>
        </w:rPr>
      </w:pPr>
    </w:p>
    <w:p w14:paraId="1E8CBCBD" w14:textId="62C58733" w:rsidR="000764B2" w:rsidRPr="000764B2" w:rsidRDefault="000764B2" w:rsidP="00EF7F26">
      <w:pPr>
        <w:pStyle w:val="Caption"/>
        <w:keepNext/>
        <w:spacing w:before="0" w:after="0"/>
        <w:contextualSpacing/>
        <w:jc w:val="center"/>
        <w:rPr>
          <w:sz w:val="22"/>
          <w:szCs w:val="22"/>
        </w:rPr>
      </w:pPr>
      <w:r w:rsidRPr="000764B2">
        <w:rPr>
          <w:sz w:val="22"/>
          <w:szCs w:val="22"/>
        </w:rPr>
        <w:t xml:space="preserve">Table </w:t>
      </w:r>
      <w:r w:rsidR="003F7AB7">
        <w:rPr>
          <w:sz w:val="22"/>
          <w:szCs w:val="22"/>
        </w:rPr>
        <w:t>4</w:t>
      </w:r>
      <w:r w:rsidRPr="000764B2">
        <w:rPr>
          <w:sz w:val="22"/>
          <w:szCs w:val="22"/>
        </w:rPr>
        <w:t xml:space="preserve"> Link-level simulation assumptions</w:t>
      </w:r>
    </w:p>
    <w:tbl>
      <w:tblPr>
        <w:tblStyle w:val="TableGrid3"/>
        <w:tblW w:w="0" w:type="auto"/>
        <w:jc w:val="center"/>
        <w:tblLook w:val="04A0" w:firstRow="1" w:lastRow="0" w:firstColumn="1" w:lastColumn="0" w:noHBand="0" w:noVBand="1"/>
      </w:tblPr>
      <w:tblGrid>
        <w:gridCol w:w="4420"/>
        <w:gridCol w:w="4420"/>
      </w:tblGrid>
      <w:tr w:rsidR="000764B2" w:rsidRPr="00BE4881" w14:paraId="1ED21D45" w14:textId="77777777" w:rsidTr="0097627F">
        <w:trPr>
          <w:trHeight w:val="386"/>
          <w:jc w:val="center"/>
        </w:trPr>
        <w:tc>
          <w:tcPr>
            <w:tcW w:w="4420" w:type="dxa"/>
            <w:shd w:val="clear" w:color="auto" w:fill="D9D9D9" w:themeFill="background1" w:themeFillShade="D9"/>
          </w:tcPr>
          <w:p w14:paraId="03F23E05" w14:textId="77777777" w:rsidR="000764B2" w:rsidRPr="00BE4881" w:rsidRDefault="000764B2" w:rsidP="00EF7F26">
            <w:pPr>
              <w:overflowPunct/>
              <w:autoSpaceDE/>
              <w:autoSpaceDN/>
              <w:adjustRightInd/>
              <w:spacing w:after="0"/>
              <w:contextualSpacing/>
              <w:jc w:val="center"/>
              <w:textAlignment w:val="auto"/>
              <w:rPr>
                <w:b/>
                <w:bCs/>
                <w:lang w:val="en-US"/>
              </w:rPr>
            </w:pPr>
            <w:r w:rsidRPr="00BE4881">
              <w:rPr>
                <w:b/>
                <w:bCs/>
                <w:lang w:val="en-US"/>
              </w:rPr>
              <w:t>Parameter</w:t>
            </w:r>
          </w:p>
        </w:tc>
        <w:tc>
          <w:tcPr>
            <w:tcW w:w="4420" w:type="dxa"/>
            <w:shd w:val="clear" w:color="auto" w:fill="D9D9D9" w:themeFill="background1" w:themeFillShade="D9"/>
          </w:tcPr>
          <w:p w14:paraId="7F41EA9A" w14:textId="77777777" w:rsidR="000764B2" w:rsidRPr="00BE4881" w:rsidRDefault="000764B2" w:rsidP="00EF7F26">
            <w:pPr>
              <w:overflowPunct/>
              <w:autoSpaceDE/>
              <w:autoSpaceDN/>
              <w:adjustRightInd/>
              <w:spacing w:after="0"/>
              <w:contextualSpacing/>
              <w:jc w:val="center"/>
              <w:textAlignment w:val="auto"/>
              <w:rPr>
                <w:b/>
                <w:bCs/>
                <w:lang w:val="en-US"/>
              </w:rPr>
            </w:pPr>
            <w:r w:rsidRPr="00BE4881">
              <w:rPr>
                <w:b/>
                <w:bCs/>
                <w:lang w:val="en-US"/>
              </w:rPr>
              <w:t>Value</w:t>
            </w:r>
          </w:p>
        </w:tc>
      </w:tr>
      <w:tr w:rsidR="000764B2" w:rsidRPr="00BE4881" w14:paraId="30C5F18A" w14:textId="77777777" w:rsidTr="0097627F">
        <w:trPr>
          <w:trHeight w:val="386"/>
          <w:jc w:val="center"/>
        </w:trPr>
        <w:tc>
          <w:tcPr>
            <w:tcW w:w="4420" w:type="dxa"/>
          </w:tcPr>
          <w:p w14:paraId="7DB99556" w14:textId="77777777" w:rsidR="000764B2" w:rsidRPr="00BE4881" w:rsidRDefault="000764B2" w:rsidP="00EF7F26">
            <w:pPr>
              <w:overflowPunct/>
              <w:autoSpaceDE/>
              <w:autoSpaceDN/>
              <w:adjustRightInd/>
              <w:spacing w:after="0"/>
              <w:contextualSpacing/>
              <w:textAlignment w:val="auto"/>
              <w:rPr>
                <w:rFonts w:ascii="Aptos" w:hAnsi="Aptos"/>
                <w:sz w:val="22"/>
                <w:szCs w:val="22"/>
                <w:lang w:val="en-US"/>
              </w:rPr>
            </w:pPr>
            <w:r w:rsidRPr="00BE4881">
              <w:rPr>
                <w:rFonts w:ascii="Aptos" w:hAnsi="Aptos"/>
                <w:sz w:val="22"/>
                <w:szCs w:val="22"/>
                <w:lang w:val="en-US"/>
              </w:rPr>
              <w:t>Carrier frequency</w:t>
            </w:r>
          </w:p>
        </w:tc>
        <w:tc>
          <w:tcPr>
            <w:tcW w:w="4420" w:type="dxa"/>
          </w:tcPr>
          <w:p w14:paraId="53A30A10" w14:textId="77777777" w:rsidR="000764B2" w:rsidRPr="00BE4881" w:rsidRDefault="000764B2" w:rsidP="00EF7F26">
            <w:pPr>
              <w:overflowPunct/>
              <w:autoSpaceDE/>
              <w:autoSpaceDN/>
              <w:adjustRightInd/>
              <w:spacing w:after="0"/>
              <w:contextualSpacing/>
              <w:textAlignment w:val="auto"/>
              <w:rPr>
                <w:rFonts w:ascii="Aptos" w:hAnsi="Aptos"/>
                <w:sz w:val="22"/>
                <w:szCs w:val="22"/>
                <w:lang w:val="en-US"/>
              </w:rPr>
            </w:pPr>
            <w:r w:rsidRPr="00BE4881">
              <w:rPr>
                <w:rFonts w:ascii="Aptos" w:hAnsi="Aptos"/>
                <w:sz w:val="22"/>
                <w:szCs w:val="22"/>
                <w:lang w:val="en-US"/>
              </w:rPr>
              <w:t>2 GHz</w:t>
            </w:r>
          </w:p>
        </w:tc>
      </w:tr>
      <w:tr w:rsidR="000764B2" w:rsidRPr="00BE4881" w14:paraId="6E2C86D9" w14:textId="77777777" w:rsidTr="0097627F">
        <w:trPr>
          <w:trHeight w:val="386"/>
          <w:jc w:val="center"/>
        </w:trPr>
        <w:tc>
          <w:tcPr>
            <w:tcW w:w="4420" w:type="dxa"/>
          </w:tcPr>
          <w:p w14:paraId="34CFF9EC" w14:textId="77777777" w:rsidR="000764B2" w:rsidRPr="00BE4881" w:rsidRDefault="000764B2" w:rsidP="00EF7F26">
            <w:pPr>
              <w:overflowPunct/>
              <w:autoSpaceDE/>
              <w:autoSpaceDN/>
              <w:adjustRightInd/>
              <w:spacing w:after="0"/>
              <w:contextualSpacing/>
              <w:textAlignment w:val="auto"/>
              <w:rPr>
                <w:rFonts w:ascii="Aptos" w:hAnsi="Aptos"/>
                <w:sz w:val="22"/>
                <w:szCs w:val="22"/>
                <w:lang w:val="en-US"/>
              </w:rPr>
            </w:pPr>
            <w:r w:rsidRPr="00BE4881">
              <w:rPr>
                <w:rFonts w:ascii="Aptos" w:hAnsi="Aptos"/>
                <w:sz w:val="22"/>
                <w:szCs w:val="22"/>
                <w:lang w:val="en-US"/>
              </w:rPr>
              <w:t>Number of antenna port</w:t>
            </w:r>
            <w:r w:rsidRPr="00384166">
              <w:rPr>
                <w:rFonts w:ascii="Aptos" w:hAnsi="Aptos"/>
                <w:sz w:val="22"/>
                <w:szCs w:val="22"/>
                <w:lang w:val="en-US"/>
              </w:rPr>
              <w:t xml:space="preserve"> in a CSI-RS resource</w:t>
            </w:r>
          </w:p>
        </w:tc>
        <w:tc>
          <w:tcPr>
            <w:tcW w:w="4420" w:type="dxa"/>
          </w:tcPr>
          <w:p w14:paraId="29B3B4D1" w14:textId="77777777" w:rsidR="000764B2" w:rsidRPr="00BE4881" w:rsidRDefault="000764B2" w:rsidP="00EF7F26">
            <w:pPr>
              <w:overflowPunct/>
              <w:autoSpaceDE/>
              <w:autoSpaceDN/>
              <w:adjustRightInd/>
              <w:spacing w:after="0"/>
              <w:contextualSpacing/>
              <w:textAlignment w:val="auto"/>
              <w:rPr>
                <w:rFonts w:ascii="Aptos" w:hAnsi="Aptos"/>
                <w:sz w:val="22"/>
                <w:szCs w:val="22"/>
                <w:lang w:val="en-US"/>
              </w:rPr>
            </w:pPr>
            <w:r w:rsidRPr="00BE4881">
              <w:rPr>
                <w:rFonts w:ascii="Aptos" w:hAnsi="Aptos"/>
                <w:sz w:val="22"/>
                <w:szCs w:val="22"/>
                <w:lang w:val="en-US"/>
              </w:rPr>
              <w:t>32</w:t>
            </w:r>
          </w:p>
        </w:tc>
      </w:tr>
      <w:tr w:rsidR="000764B2" w:rsidRPr="00BE4881" w14:paraId="7372C22B" w14:textId="77777777" w:rsidTr="0097627F">
        <w:trPr>
          <w:trHeight w:val="386"/>
          <w:jc w:val="center"/>
        </w:trPr>
        <w:tc>
          <w:tcPr>
            <w:tcW w:w="4420" w:type="dxa"/>
          </w:tcPr>
          <w:p w14:paraId="3D3E1344" w14:textId="77777777" w:rsidR="000764B2" w:rsidRPr="00C374A7" w:rsidRDefault="000764B2" w:rsidP="00EF7F26">
            <w:pPr>
              <w:overflowPunct/>
              <w:autoSpaceDE/>
              <w:autoSpaceDN/>
              <w:adjustRightInd/>
              <w:spacing w:after="0"/>
              <w:contextualSpacing/>
              <w:textAlignment w:val="auto"/>
              <w:rPr>
                <w:rFonts w:ascii="Aptos" w:hAnsi="Aptos"/>
                <w:sz w:val="22"/>
                <w:szCs w:val="22"/>
                <w:lang w:val="en-US"/>
              </w:rPr>
            </w:pPr>
            <w:r>
              <w:rPr>
                <w:rFonts w:ascii="Aptos" w:hAnsi="Aptos"/>
                <w:sz w:val="22"/>
                <w:szCs w:val="22"/>
                <w:lang w:val="en-US"/>
              </w:rPr>
              <w:t xml:space="preserve">Antenna setup and port layout </w:t>
            </w:r>
          </w:p>
        </w:tc>
        <w:tc>
          <w:tcPr>
            <w:tcW w:w="4420" w:type="dxa"/>
          </w:tcPr>
          <w:p w14:paraId="1175E8DB" w14:textId="77777777" w:rsidR="000764B2" w:rsidRPr="006E10A5" w:rsidRDefault="000764B2" w:rsidP="00EF7F26">
            <w:pPr>
              <w:overflowPunct/>
              <w:autoSpaceDE/>
              <w:autoSpaceDN/>
              <w:adjustRightInd/>
              <w:spacing w:after="0"/>
              <w:contextualSpacing/>
              <w:textAlignment w:val="auto"/>
              <w:rPr>
                <w:rFonts w:ascii="Aptos" w:hAnsi="Aptos"/>
                <w:sz w:val="22"/>
                <w:szCs w:val="22"/>
                <w:lang w:val="en-US"/>
              </w:rPr>
            </w:pPr>
            <m:oMath>
              <m:r>
                <w:rPr>
                  <w:rFonts w:ascii="Cambria Math" w:hAnsi="Cambria Math"/>
                  <w:sz w:val="22"/>
                  <w:szCs w:val="22"/>
                  <w:lang w:val="en-US"/>
                </w:rPr>
                <m:t xml:space="preserve">[M, N, P, </m:t>
              </m:r>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1</m:t>
                  </m:r>
                </m:sub>
              </m:sSub>
              <m:r>
                <w:rPr>
                  <w:rFonts w:ascii="Cambria Math" w:hAnsi="Cambria Math"/>
                  <w:sz w:val="22"/>
                  <w:szCs w:val="22"/>
                  <w:lang w:val="en-US"/>
                </w:rPr>
                <m:t xml:space="preserve">, </m:t>
              </m:r>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2</m:t>
                  </m:r>
                </m:sub>
              </m:sSub>
              <m:r>
                <w:rPr>
                  <w:rFonts w:ascii="Cambria Math" w:hAnsi="Cambria Math"/>
                  <w:sz w:val="22"/>
                  <w:szCs w:val="22"/>
                  <w:lang w:val="en-US"/>
                </w:rPr>
                <m:t>]=[4, 4, 2, 4, 4</m:t>
              </m:r>
            </m:oMath>
            <w:r w:rsidRPr="006E10A5">
              <w:rPr>
                <w:rFonts w:ascii="Aptos" w:hAnsi="Aptos"/>
                <w:sz w:val="22"/>
                <w:szCs w:val="22"/>
                <w:lang w:val="en-US"/>
              </w:rPr>
              <w:t>]</w:t>
            </w:r>
          </w:p>
        </w:tc>
      </w:tr>
      <w:tr w:rsidR="000764B2" w:rsidRPr="00BE4881" w14:paraId="53CEB73F" w14:textId="77777777" w:rsidTr="0097627F">
        <w:trPr>
          <w:trHeight w:val="379"/>
          <w:jc w:val="center"/>
        </w:trPr>
        <w:tc>
          <w:tcPr>
            <w:tcW w:w="4420" w:type="dxa"/>
          </w:tcPr>
          <w:p w14:paraId="148FD6B2" w14:textId="77777777" w:rsidR="000764B2" w:rsidRPr="00BE4881" w:rsidRDefault="000764B2" w:rsidP="00EF7F26">
            <w:pPr>
              <w:overflowPunct/>
              <w:autoSpaceDE/>
              <w:autoSpaceDN/>
              <w:adjustRightInd/>
              <w:spacing w:after="0"/>
              <w:contextualSpacing/>
              <w:textAlignment w:val="auto"/>
              <w:rPr>
                <w:rFonts w:ascii="Aptos" w:hAnsi="Aptos"/>
                <w:sz w:val="22"/>
                <w:szCs w:val="22"/>
                <w:lang w:val="en-US"/>
              </w:rPr>
            </w:pPr>
            <w:r w:rsidRPr="00BE4881">
              <w:rPr>
                <w:rFonts w:ascii="Aptos" w:hAnsi="Aptos"/>
                <w:sz w:val="22"/>
                <w:szCs w:val="22"/>
                <w:lang w:val="en-US"/>
              </w:rPr>
              <w:t>Number of Rx antenna</w:t>
            </w:r>
          </w:p>
        </w:tc>
        <w:tc>
          <w:tcPr>
            <w:tcW w:w="4420" w:type="dxa"/>
          </w:tcPr>
          <w:p w14:paraId="6D2C33DE" w14:textId="77777777" w:rsidR="000764B2" w:rsidRPr="00BE4881" w:rsidRDefault="000764B2" w:rsidP="00EF7F26">
            <w:pPr>
              <w:overflowPunct/>
              <w:autoSpaceDE/>
              <w:autoSpaceDN/>
              <w:adjustRightInd/>
              <w:spacing w:after="0"/>
              <w:contextualSpacing/>
              <w:textAlignment w:val="auto"/>
              <w:rPr>
                <w:rFonts w:ascii="Aptos" w:hAnsi="Aptos"/>
                <w:sz w:val="22"/>
                <w:szCs w:val="22"/>
                <w:lang w:val="en-US"/>
              </w:rPr>
            </w:pPr>
            <w:r w:rsidRPr="00BE4881">
              <w:rPr>
                <w:rFonts w:ascii="Aptos" w:hAnsi="Aptos"/>
                <w:sz w:val="22"/>
                <w:szCs w:val="22"/>
                <w:lang w:val="en-US"/>
              </w:rPr>
              <w:t>1</w:t>
            </w:r>
          </w:p>
        </w:tc>
      </w:tr>
      <w:tr w:rsidR="000764B2" w:rsidRPr="00BE4881" w14:paraId="3A2D5F19" w14:textId="77777777" w:rsidTr="0097627F">
        <w:trPr>
          <w:trHeight w:val="386"/>
          <w:jc w:val="center"/>
        </w:trPr>
        <w:tc>
          <w:tcPr>
            <w:tcW w:w="4420" w:type="dxa"/>
          </w:tcPr>
          <w:p w14:paraId="3C58BF6F" w14:textId="77777777" w:rsidR="000764B2" w:rsidRPr="00BE4881" w:rsidRDefault="000764B2" w:rsidP="00EF7F26">
            <w:pPr>
              <w:overflowPunct/>
              <w:autoSpaceDE/>
              <w:autoSpaceDN/>
              <w:adjustRightInd/>
              <w:spacing w:after="0"/>
              <w:contextualSpacing/>
              <w:textAlignment w:val="auto"/>
              <w:rPr>
                <w:rFonts w:ascii="Aptos" w:hAnsi="Aptos"/>
                <w:sz w:val="22"/>
                <w:szCs w:val="22"/>
                <w:lang w:val="en-US"/>
              </w:rPr>
            </w:pPr>
            <w:r w:rsidRPr="00BE4881">
              <w:rPr>
                <w:rFonts w:ascii="Aptos" w:hAnsi="Aptos"/>
                <w:sz w:val="22"/>
                <w:szCs w:val="22"/>
                <w:lang w:val="en-US"/>
              </w:rPr>
              <w:t>Maximum doppler shift</w:t>
            </w:r>
          </w:p>
        </w:tc>
        <w:tc>
          <w:tcPr>
            <w:tcW w:w="4420" w:type="dxa"/>
          </w:tcPr>
          <w:p w14:paraId="33B4CD1B" w14:textId="77777777" w:rsidR="000764B2" w:rsidRPr="00BE4881" w:rsidRDefault="000764B2" w:rsidP="00EF7F26">
            <w:pPr>
              <w:overflowPunct/>
              <w:autoSpaceDE/>
              <w:autoSpaceDN/>
              <w:adjustRightInd/>
              <w:spacing w:after="0"/>
              <w:contextualSpacing/>
              <w:textAlignment w:val="auto"/>
              <w:rPr>
                <w:rFonts w:ascii="Aptos" w:hAnsi="Aptos"/>
                <w:sz w:val="22"/>
                <w:szCs w:val="22"/>
                <w:lang w:val="en-US"/>
              </w:rPr>
            </w:pPr>
            <w:r w:rsidRPr="00BE4881">
              <w:rPr>
                <w:rFonts w:ascii="Aptos" w:hAnsi="Aptos"/>
                <w:sz w:val="22"/>
                <w:szCs w:val="22"/>
                <w:lang w:val="en-US"/>
              </w:rPr>
              <w:t>5 Hz</w:t>
            </w:r>
            <w:r>
              <w:rPr>
                <w:rFonts w:ascii="Aptos" w:hAnsi="Aptos"/>
                <w:sz w:val="22"/>
                <w:szCs w:val="22"/>
                <w:lang w:val="en-US"/>
              </w:rPr>
              <w:t>, 40 Hz, 100Hz</w:t>
            </w:r>
          </w:p>
        </w:tc>
      </w:tr>
      <w:tr w:rsidR="000764B2" w:rsidRPr="00BE4881" w14:paraId="499DA622" w14:textId="77777777" w:rsidTr="0097627F">
        <w:trPr>
          <w:trHeight w:val="386"/>
          <w:jc w:val="center"/>
        </w:trPr>
        <w:tc>
          <w:tcPr>
            <w:tcW w:w="4420" w:type="dxa"/>
          </w:tcPr>
          <w:p w14:paraId="79A61733" w14:textId="77777777" w:rsidR="000764B2" w:rsidRPr="00BE4881" w:rsidRDefault="000764B2" w:rsidP="00EF7F26">
            <w:pPr>
              <w:overflowPunct/>
              <w:autoSpaceDE/>
              <w:autoSpaceDN/>
              <w:adjustRightInd/>
              <w:spacing w:after="0"/>
              <w:contextualSpacing/>
              <w:textAlignment w:val="auto"/>
              <w:rPr>
                <w:rFonts w:ascii="Aptos" w:hAnsi="Aptos"/>
                <w:sz w:val="22"/>
                <w:szCs w:val="22"/>
                <w:lang w:val="en-US"/>
              </w:rPr>
            </w:pPr>
            <w:r w:rsidRPr="00BE4881">
              <w:rPr>
                <w:rFonts w:ascii="Aptos" w:hAnsi="Aptos"/>
                <w:sz w:val="22"/>
                <w:szCs w:val="22"/>
                <w:lang w:val="en-US"/>
              </w:rPr>
              <w:t>Delay spread</w:t>
            </w:r>
          </w:p>
        </w:tc>
        <w:tc>
          <w:tcPr>
            <w:tcW w:w="4420" w:type="dxa"/>
          </w:tcPr>
          <w:p w14:paraId="73D4E68D" w14:textId="41DA2AB2" w:rsidR="000764B2" w:rsidRPr="00BE4881" w:rsidRDefault="000764B2" w:rsidP="00EF7F26">
            <w:pPr>
              <w:overflowPunct/>
              <w:autoSpaceDE/>
              <w:autoSpaceDN/>
              <w:adjustRightInd/>
              <w:spacing w:after="0"/>
              <w:contextualSpacing/>
              <w:textAlignment w:val="auto"/>
              <w:rPr>
                <w:rFonts w:ascii="Aptos" w:hAnsi="Aptos"/>
                <w:sz w:val="22"/>
                <w:szCs w:val="22"/>
                <w:lang w:val="en-US"/>
              </w:rPr>
            </w:pPr>
            <w:r w:rsidRPr="00BE4881">
              <w:rPr>
                <w:rFonts w:ascii="Aptos" w:hAnsi="Aptos"/>
                <w:sz w:val="22"/>
                <w:szCs w:val="22"/>
                <w:lang w:val="en-US"/>
              </w:rPr>
              <w:t>30 ns, 300 ns</w:t>
            </w:r>
          </w:p>
        </w:tc>
      </w:tr>
      <w:tr w:rsidR="000764B2" w:rsidRPr="00BE4881" w14:paraId="7F756179" w14:textId="77777777" w:rsidTr="0097627F">
        <w:trPr>
          <w:trHeight w:val="386"/>
          <w:jc w:val="center"/>
        </w:trPr>
        <w:tc>
          <w:tcPr>
            <w:tcW w:w="4420" w:type="dxa"/>
          </w:tcPr>
          <w:p w14:paraId="3FFB4A62" w14:textId="77777777" w:rsidR="000764B2" w:rsidRPr="00BE4881" w:rsidRDefault="000764B2" w:rsidP="00EF7F26">
            <w:pPr>
              <w:overflowPunct/>
              <w:autoSpaceDE/>
              <w:autoSpaceDN/>
              <w:adjustRightInd/>
              <w:spacing w:after="0"/>
              <w:contextualSpacing/>
              <w:textAlignment w:val="auto"/>
              <w:rPr>
                <w:rFonts w:ascii="Aptos" w:hAnsi="Aptos"/>
                <w:sz w:val="22"/>
                <w:szCs w:val="22"/>
                <w:lang w:val="en-US"/>
              </w:rPr>
            </w:pPr>
            <w:r w:rsidRPr="00BE4881">
              <w:rPr>
                <w:rFonts w:ascii="Aptos" w:hAnsi="Aptos"/>
                <w:sz w:val="22"/>
                <w:szCs w:val="22"/>
                <w:lang w:val="en-US"/>
              </w:rPr>
              <w:t xml:space="preserve">SNR </w:t>
            </w:r>
          </w:p>
        </w:tc>
        <w:tc>
          <w:tcPr>
            <w:tcW w:w="4420" w:type="dxa"/>
          </w:tcPr>
          <w:p w14:paraId="266157E3" w14:textId="77777777" w:rsidR="000764B2" w:rsidRPr="00BE4881" w:rsidRDefault="000764B2" w:rsidP="00EF7F26">
            <w:pPr>
              <w:overflowPunct/>
              <w:autoSpaceDE/>
              <w:autoSpaceDN/>
              <w:adjustRightInd/>
              <w:spacing w:after="0"/>
              <w:contextualSpacing/>
              <w:textAlignment w:val="auto"/>
              <w:rPr>
                <w:rFonts w:ascii="Aptos" w:hAnsi="Aptos"/>
                <w:sz w:val="22"/>
                <w:szCs w:val="22"/>
                <w:lang w:val="en-US"/>
              </w:rPr>
            </w:pPr>
            <w:r w:rsidRPr="00BE4881">
              <w:rPr>
                <w:rFonts w:ascii="Aptos" w:hAnsi="Aptos"/>
                <w:sz w:val="22"/>
                <w:szCs w:val="22"/>
                <w:lang w:val="en-US"/>
              </w:rPr>
              <w:t>-5 dB, 0 dB, 5 dB, 10 dB</w:t>
            </w:r>
          </w:p>
        </w:tc>
      </w:tr>
      <w:tr w:rsidR="000764B2" w:rsidRPr="00BE4881" w14:paraId="24BBE9A5" w14:textId="77777777" w:rsidTr="0097627F">
        <w:trPr>
          <w:trHeight w:val="386"/>
          <w:jc w:val="center"/>
        </w:trPr>
        <w:tc>
          <w:tcPr>
            <w:tcW w:w="4420" w:type="dxa"/>
          </w:tcPr>
          <w:p w14:paraId="55296022" w14:textId="77777777" w:rsidR="000764B2" w:rsidRPr="00BE4881" w:rsidRDefault="000764B2" w:rsidP="00EF7F26">
            <w:pPr>
              <w:overflowPunct/>
              <w:autoSpaceDE/>
              <w:autoSpaceDN/>
              <w:adjustRightInd/>
              <w:spacing w:after="0"/>
              <w:contextualSpacing/>
              <w:textAlignment w:val="auto"/>
              <w:rPr>
                <w:rFonts w:ascii="Aptos" w:hAnsi="Aptos"/>
                <w:sz w:val="22"/>
                <w:szCs w:val="22"/>
                <w:lang w:val="en-US"/>
              </w:rPr>
            </w:pPr>
            <w:r w:rsidRPr="00BE4881">
              <w:rPr>
                <w:rFonts w:ascii="Aptos" w:hAnsi="Aptos"/>
                <w:sz w:val="22"/>
                <w:szCs w:val="22"/>
                <w:lang w:val="en-US"/>
              </w:rPr>
              <w:t>Subcarrier spacing</w:t>
            </w:r>
          </w:p>
        </w:tc>
        <w:tc>
          <w:tcPr>
            <w:tcW w:w="4420" w:type="dxa"/>
          </w:tcPr>
          <w:p w14:paraId="2F59D7E3" w14:textId="77777777" w:rsidR="000764B2" w:rsidRPr="00BE4881" w:rsidRDefault="000764B2" w:rsidP="00EF7F26">
            <w:pPr>
              <w:overflowPunct/>
              <w:autoSpaceDE/>
              <w:autoSpaceDN/>
              <w:adjustRightInd/>
              <w:spacing w:after="0"/>
              <w:contextualSpacing/>
              <w:textAlignment w:val="auto"/>
              <w:rPr>
                <w:rFonts w:ascii="Aptos" w:hAnsi="Aptos"/>
                <w:sz w:val="22"/>
                <w:szCs w:val="22"/>
                <w:lang w:val="en-US"/>
              </w:rPr>
            </w:pPr>
            <w:r w:rsidRPr="00BE4881">
              <w:rPr>
                <w:rFonts w:ascii="Aptos" w:hAnsi="Aptos"/>
                <w:sz w:val="22"/>
                <w:szCs w:val="22"/>
                <w:lang w:val="en-US"/>
              </w:rPr>
              <w:t>15 kHz</w:t>
            </w:r>
          </w:p>
        </w:tc>
      </w:tr>
      <w:tr w:rsidR="000764B2" w:rsidRPr="00BE4881" w14:paraId="5A9A8FBE" w14:textId="77777777" w:rsidTr="0097627F">
        <w:trPr>
          <w:trHeight w:val="386"/>
          <w:jc w:val="center"/>
        </w:trPr>
        <w:tc>
          <w:tcPr>
            <w:tcW w:w="4420" w:type="dxa"/>
          </w:tcPr>
          <w:p w14:paraId="57FF3209" w14:textId="77777777" w:rsidR="000764B2" w:rsidRPr="00BE4881" w:rsidRDefault="000764B2" w:rsidP="00EF7F26">
            <w:pPr>
              <w:overflowPunct/>
              <w:autoSpaceDE/>
              <w:autoSpaceDN/>
              <w:adjustRightInd/>
              <w:spacing w:after="0"/>
              <w:contextualSpacing/>
              <w:textAlignment w:val="auto"/>
              <w:rPr>
                <w:rFonts w:ascii="Aptos" w:hAnsi="Aptos"/>
                <w:sz w:val="22"/>
                <w:szCs w:val="22"/>
                <w:lang w:val="en-US"/>
              </w:rPr>
            </w:pPr>
            <w:r w:rsidRPr="00BE4881">
              <w:rPr>
                <w:rFonts w:ascii="Aptos" w:hAnsi="Aptos"/>
                <w:sz w:val="22"/>
                <w:szCs w:val="22"/>
                <w:lang w:val="en-US"/>
              </w:rPr>
              <w:t>Simulation duration</w:t>
            </w:r>
          </w:p>
        </w:tc>
        <w:tc>
          <w:tcPr>
            <w:tcW w:w="4420" w:type="dxa"/>
          </w:tcPr>
          <w:p w14:paraId="742F6DF7" w14:textId="77777777" w:rsidR="000764B2" w:rsidRPr="00BE4881" w:rsidRDefault="000764B2" w:rsidP="00EF7F26">
            <w:pPr>
              <w:overflowPunct/>
              <w:autoSpaceDE/>
              <w:autoSpaceDN/>
              <w:adjustRightInd/>
              <w:spacing w:after="0"/>
              <w:contextualSpacing/>
              <w:textAlignment w:val="auto"/>
              <w:rPr>
                <w:rFonts w:ascii="Aptos" w:hAnsi="Aptos"/>
                <w:sz w:val="22"/>
                <w:szCs w:val="22"/>
                <w:lang w:val="en-US"/>
              </w:rPr>
            </w:pPr>
            <w:r w:rsidRPr="00BE4881">
              <w:rPr>
                <w:rFonts w:ascii="Aptos" w:hAnsi="Aptos"/>
                <w:sz w:val="22"/>
                <w:szCs w:val="22"/>
                <w:lang w:val="en-US"/>
              </w:rPr>
              <w:t>5000 slots</w:t>
            </w:r>
          </w:p>
        </w:tc>
      </w:tr>
      <w:tr w:rsidR="000764B2" w:rsidRPr="00BE4881" w14:paraId="1C994AA0" w14:textId="77777777" w:rsidTr="0097627F">
        <w:trPr>
          <w:trHeight w:val="386"/>
          <w:jc w:val="center"/>
        </w:trPr>
        <w:tc>
          <w:tcPr>
            <w:tcW w:w="4420" w:type="dxa"/>
          </w:tcPr>
          <w:p w14:paraId="76896554" w14:textId="77777777" w:rsidR="000764B2" w:rsidRPr="00BE4881" w:rsidRDefault="000764B2" w:rsidP="00EF7F26">
            <w:pPr>
              <w:overflowPunct/>
              <w:autoSpaceDE/>
              <w:autoSpaceDN/>
              <w:adjustRightInd/>
              <w:spacing w:after="0"/>
              <w:contextualSpacing/>
              <w:textAlignment w:val="auto"/>
              <w:rPr>
                <w:rFonts w:ascii="Aptos" w:hAnsi="Aptos"/>
                <w:sz w:val="22"/>
                <w:szCs w:val="22"/>
                <w:lang w:val="en-US"/>
              </w:rPr>
            </w:pPr>
            <w:r w:rsidRPr="00BE4881">
              <w:rPr>
                <w:rFonts w:ascii="Aptos" w:hAnsi="Aptos"/>
                <w:sz w:val="22"/>
                <w:szCs w:val="22"/>
                <w:lang w:val="en-US"/>
              </w:rPr>
              <w:t>Number of RB</w:t>
            </w:r>
          </w:p>
        </w:tc>
        <w:tc>
          <w:tcPr>
            <w:tcW w:w="4420" w:type="dxa"/>
          </w:tcPr>
          <w:p w14:paraId="10014AA5" w14:textId="77777777" w:rsidR="000764B2" w:rsidRPr="00BE4881" w:rsidRDefault="000764B2" w:rsidP="00EF7F26">
            <w:pPr>
              <w:overflowPunct/>
              <w:autoSpaceDE/>
              <w:autoSpaceDN/>
              <w:adjustRightInd/>
              <w:spacing w:after="0"/>
              <w:contextualSpacing/>
              <w:textAlignment w:val="auto"/>
              <w:rPr>
                <w:rFonts w:ascii="Aptos" w:hAnsi="Aptos"/>
                <w:sz w:val="22"/>
                <w:szCs w:val="22"/>
                <w:lang w:val="en-US"/>
              </w:rPr>
            </w:pPr>
            <w:r w:rsidRPr="00BE4881">
              <w:rPr>
                <w:rFonts w:ascii="Aptos" w:hAnsi="Aptos"/>
                <w:sz w:val="22"/>
                <w:szCs w:val="22"/>
                <w:lang w:val="en-US"/>
              </w:rPr>
              <w:t>48</w:t>
            </w:r>
          </w:p>
        </w:tc>
      </w:tr>
      <w:tr w:rsidR="000764B2" w:rsidRPr="00BE4881" w14:paraId="515453B6" w14:textId="77777777" w:rsidTr="0097627F">
        <w:trPr>
          <w:trHeight w:val="386"/>
          <w:jc w:val="center"/>
        </w:trPr>
        <w:tc>
          <w:tcPr>
            <w:tcW w:w="4420" w:type="dxa"/>
          </w:tcPr>
          <w:p w14:paraId="3FD095D2" w14:textId="77777777" w:rsidR="000764B2" w:rsidRPr="00BE4881" w:rsidRDefault="000764B2" w:rsidP="00EF7F26">
            <w:pPr>
              <w:overflowPunct/>
              <w:autoSpaceDE/>
              <w:autoSpaceDN/>
              <w:adjustRightInd/>
              <w:spacing w:after="0"/>
              <w:contextualSpacing/>
              <w:textAlignment w:val="auto"/>
              <w:rPr>
                <w:rFonts w:ascii="Aptos" w:hAnsi="Aptos"/>
                <w:sz w:val="22"/>
                <w:szCs w:val="22"/>
                <w:lang w:val="en-US"/>
              </w:rPr>
            </w:pPr>
            <w:r w:rsidRPr="00BE4881">
              <w:rPr>
                <w:rFonts w:ascii="Aptos" w:hAnsi="Aptos"/>
                <w:sz w:val="22"/>
                <w:szCs w:val="22"/>
                <w:lang w:val="en-US"/>
              </w:rPr>
              <w:t>Channel</w:t>
            </w:r>
          </w:p>
        </w:tc>
        <w:tc>
          <w:tcPr>
            <w:tcW w:w="4420" w:type="dxa"/>
          </w:tcPr>
          <w:p w14:paraId="40106DE2" w14:textId="56637DB3" w:rsidR="000764B2" w:rsidRPr="00BE4881" w:rsidRDefault="000764B2" w:rsidP="00EF7F26">
            <w:pPr>
              <w:overflowPunct/>
              <w:autoSpaceDE/>
              <w:autoSpaceDN/>
              <w:adjustRightInd/>
              <w:spacing w:after="0"/>
              <w:contextualSpacing/>
              <w:textAlignment w:val="auto"/>
              <w:rPr>
                <w:rFonts w:ascii="Aptos" w:hAnsi="Aptos"/>
                <w:sz w:val="22"/>
                <w:szCs w:val="22"/>
                <w:lang w:val="en-US"/>
              </w:rPr>
            </w:pPr>
            <w:r w:rsidRPr="00BE4881">
              <w:rPr>
                <w:rFonts w:ascii="Aptos" w:hAnsi="Aptos"/>
                <w:sz w:val="22"/>
                <w:szCs w:val="22"/>
                <w:lang w:val="en-US"/>
              </w:rPr>
              <w:t>TDL-E</w:t>
            </w:r>
          </w:p>
        </w:tc>
      </w:tr>
      <w:tr w:rsidR="000764B2" w:rsidRPr="00BE4881" w14:paraId="48B9AFCF" w14:textId="77777777" w:rsidTr="0097627F">
        <w:trPr>
          <w:trHeight w:val="386"/>
          <w:jc w:val="center"/>
        </w:trPr>
        <w:tc>
          <w:tcPr>
            <w:tcW w:w="4420" w:type="dxa"/>
          </w:tcPr>
          <w:p w14:paraId="2B1C5A70" w14:textId="77777777" w:rsidR="000764B2" w:rsidRPr="00BE4881" w:rsidRDefault="000764B2" w:rsidP="00EF7F26">
            <w:pPr>
              <w:overflowPunct/>
              <w:autoSpaceDE/>
              <w:autoSpaceDN/>
              <w:adjustRightInd/>
              <w:spacing w:after="0"/>
              <w:contextualSpacing/>
              <w:textAlignment w:val="auto"/>
              <w:rPr>
                <w:rFonts w:ascii="Aptos" w:hAnsi="Aptos"/>
                <w:sz w:val="22"/>
                <w:szCs w:val="22"/>
                <w:lang w:val="en-US"/>
              </w:rPr>
            </w:pPr>
            <w:r w:rsidRPr="00BE4881">
              <w:rPr>
                <w:rFonts w:ascii="Aptos" w:hAnsi="Aptos"/>
                <w:sz w:val="22"/>
                <w:szCs w:val="22"/>
                <w:lang w:val="en-US"/>
              </w:rPr>
              <w:t>CSI-RS densit</w:t>
            </w:r>
            <w:r w:rsidRPr="00384166">
              <w:rPr>
                <w:rFonts w:ascii="Aptos" w:hAnsi="Aptos"/>
                <w:sz w:val="22"/>
                <w:szCs w:val="22"/>
                <w:lang w:val="en-US"/>
              </w:rPr>
              <w:t>y</w:t>
            </w:r>
          </w:p>
        </w:tc>
        <w:tc>
          <w:tcPr>
            <w:tcW w:w="4420" w:type="dxa"/>
          </w:tcPr>
          <w:p w14:paraId="79C6550C" w14:textId="77777777" w:rsidR="000764B2" w:rsidRPr="00BE4881" w:rsidRDefault="000764B2" w:rsidP="00EF7F26">
            <w:pPr>
              <w:overflowPunct/>
              <w:autoSpaceDE/>
              <w:autoSpaceDN/>
              <w:adjustRightInd/>
              <w:spacing w:after="0"/>
              <w:contextualSpacing/>
              <w:textAlignment w:val="auto"/>
              <w:rPr>
                <w:rFonts w:ascii="Aptos" w:hAnsi="Aptos"/>
                <w:sz w:val="22"/>
                <w:szCs w:val="22"/>
                <w:lang w:val="en-US"/>
              </w:rPr>
            </w:pPr>
            <w:r w:rsidRPr="00BE4881">
              <w:rPr>
                <w:rFonts w:ascii="Aptos" w:hAnsi="Aptos"/>
                <w:sz w:val="22"/>
                <w:szCs w:val="22"/>
                <w:lang w:val="en-US"/>
              </w:rPr>
              <w:t>1/2, 1/3, 1/4, 1/6, 1/8</w:t>
            </w:r>
          </w:p>
        </w:tc>
      </w:tr>
    </w:tbl>
    <w:p w14:paraId="45041D21" w14:textId="77777777" w:rsidR="00292A3C" w:rsidRPr="00EB1CC6" w:rsidRDefault="00292A3C" w:rsidP="00EF7F26">
      <w:pPr>
        <w:pStyle w:val="BodyText"/>
        <w:spacing w:after="0"/>
        <w:contextualSpacing/>
        <w:rPr>
          <w:rFonts w:cs="Times"/>
          <w:i/>
          <w:sz w:val="22"/>
          <w:szCs w:val="22"/>
        </w:rPr>
      </w:pPr>
    </w:p>
    <w:p w14:paraId="32220EEF" w14:textId="261E9579" w:rsidR="00C4142E" w:rsidRPr="00D208B1" w:rsidRDefault="00C4142E" w:rsidP="00EF7F26">
      <w:pPr>
        <w:pStyle w:val="Heading1"/>
        <w:numPr>
          <w:ilvl w:val="0"/>
          <w:numId w:val="4"/>
        </w:numPr>
        <w:spacing w:before="0" w:after="0"/>
        <w:contextualSpacing/>
        <w:jc w:val="both"/>
        <w:rPr>
          <w:rFonts w:cs="Arial"/>
          <w:smallCaps/>
          <w:lang w:val="en-US"/>
        </w:rPr>
      </w:pPr>
      <w:r w:rsidRPr="00D208B1">
        <w:rPr>
          <w:rFonts w:cs="Arial"/>
          <w:smallCaps/>
          <w:lang w:val="en-US"/>
        </w:rPr>
        <w:t>References</w:t>
      </w:r>
      <w:r w:rsidR="00E64433">
        <w:rPr>
          <w:rFonts w:cs="Arial"/>
          <w:smallCaps/>
          <w:lang w:val="en-US"/>
        </w:rPr>
        <w:t xml:space="preserve"> </w:t>
      </w:r>
    </w:p>
    <w:p w14:paraId="0E77B632" w14:textId="00354DE7" w:rsidR="00FF0728" w:rsidRDefault="00E84CF4" w:rsidP="00EF7F26">
      <w:pPr>
        <w:pStyle w:val="ListParagraph"/>
        <w:numPr>
          <w:ilvl w:val="0"/>
          <w:numId w:val="9"/>
        </w:numPr>
        <w:contextualSpacing/>
        <w:rPr>
          <w:rFonts w:ascii="Times" w:eastAsia="SimSun" w:hAnsi="Times" w:cs="Times"/>
        </w:rPr>
      </w:pPr>
      <w:r>
        <w:rPr>
          <w:rFonts w:ascii="Times" w:eastAsia="SimSun" w:hAnsi="Times" w:cs="Times"/>
        </w:rPr>
        <w:t>RP-</w:t>
      </w:r>
      <w:r w:rsidR="00DA70BF">
        <w:rPr>
          <w:rFonts w:ascii="Times" w:eastAsia="SimSun" w:hAnsi="Times" w:cs="Times"/>
        </w:rPr>
        <w:t>2</w:t>
      </w:r>
      <w:r w:rsidR="00855581">
        <w:rPr>
          <w:rFonts w:ascii="Times" w:eastAsia="SimSun" w:hAnsi="Times" w:cs="Times"/>
        </w:rPr>
        <w:t>51</w:t>
      </w:r>
      <w:r w:rsidR="00D2296C">
        <w:rPr>
          <w:rFonts w:ascii="Times" w:eastAsia="SimSun" w:hAnsi="Times" w:cs="Times"/>
        </w:rPr>
        <w:t>856</w:t>
      </w:r>
      <w:r w:rsidR="00DA70BF">
        <w:rPr>
          <w:rFonts w:ascii="Times" w:eastAsia="SimSun" w:hAnsi="Times" w:cs="Times"/>
        </w:rPr>
        <w:t>, “</w:t>
      </w:r>
      <w:r w:rsidR="00DA70BF" w:rsidRPr="00DA70BF">
        <w:rPr>
          <w:rFonts w:ascii="Times" w:eastAsia="SimSun" w:hAnsi="Times" w:cs="Times"/>
        </w:rPr>
        <w:t xml:space="preserve">New WID: NR MIMO Phase </w:t>
      </w:r>
      <w:r w:rsidR="00E253AF">
        <w:rPr>
          <w:rFonts w:ascii="Times" w:eastAsia="SimSun" w:hAnsi="Times" w:cs="Times"/>
        </w:rPr>
        <w:t>6</w:t>
      </w:r>
      <w:r w:rsidR="00DA70BF">
        <w:rPr>
          <w:rFonts w:ascii="Times" w:eastAsia="SimSun" w:hAnsi="Times" w:cs="Times"/>
        </w:rPr>
        <w:t xml:space="preserve">”, </w:t>
      </w:r>
      <w:r w:rsidR="00DA70BF" w:rsidRPr="00DA70BF">
        <w:rPr>
          <w:rFonts w:ascii="Times" w:eastAsia="SimSun" w:hAnsi="Times" w:cs="Times"/>
        </w:rPr>
        <w:t>3GPP TSG RAN Meeting #10</w:t>
      </w:r>
      <w:r w:rsidR="00D730D6">
        <w:rPr>
          <w:rFonts w:ascii="Times" w:eastAsia="SimSun" w:hAnsi="Times" w:cs="Times"/>
        </w:rPr>
        <w:t>8</w:t>
      </w:r>
      <w:r w:rsidR="00DA70BF">
        <w:rPr>
          <w:rFonts w:ascii="Times" w:eastAsia="SimSun" w:hAnsi="Times" w:cs="Times"/>
        </w:rPr>
        <w:t xml:space="preserve">, </w:t>
      </w:r>
      <w:r w:rsidR="00D730D6">
        <w:rPr>
          <w:rFonts w:ascii="Times" w:eastAsia="SimSun" w:hAnsi="Times" w:cs="Times"/>
        </w:rPr>
        <w:t>June 2025</w:t>
      </w:r>
    </w:p>
    <w:p w14:paraId="6DB50ABE" w14:textId="2D9A36C3" w:rsidR="00B374CB" w:rsidRDefault="0055304F" w:rsidP="00EF7F26">
      <w:pPr>
        <w:pStyle w:val="ListParagraph"/>
        <w:numPr>
          <w:ilvl w:val="0"/>
          <w:numId w:val="9"/>
        </w:numPr>
        <w:contextualSpacing/>
        <w:rPr>
          <w:rFonts w:ascii="Times" w:eastAsia="SimSun" w:hAnsi="Times" w:cs="Times"/>
        </w:rPr>
      </w:pPr>
      <w:r>
        <w:rPr>
          <w:rFonts w:ascii="Times" w:eastAsia="SimSun" w:hAnsi="Times" w:cs="Times"/>
        </w:rPr>
        <w:t xml:space="preserve">3GPP TS 38.211, V18.7.0, “Physical Channels and </w:t>
      </w:r>
      <w:r w:rsidR="00DB24D8">
        <w:rPr>
          <w:rFonts w:ascii="Times" w:eastAsia="SimSun" w:hAnsi="Times" w:cs="Times"/>
        </w:rPr>
        <w:t>Modulation</w:t>
      </w:r>
      <w:r>
        <w:rPr>
          <w:rFonts w:ascii="Times" w:eastAsia="SimSun" w:hAnsi="Times" w:cs="Times"/>
        </w:rPr>
        <w:t>”</w:t>
      </w:r>
      <w:r w:rsidR="00DB24D8">
        <w:rPr>
          <w:rFonts w:ascii="Times" w:eastAsia="SimSun" w:hAnsi="Times" w:cs="Times"/>
        </w:rPr>
        <w:t>, July 2025.</w:t>
      </w:r>
      <w:r w:rsidR="005046E4">
        <w:rPr>
          <w:rFonts w:ascii="Times" w:eastAsia="SimSun" w:hAnsi="Times" w:cs="Times"/>
        </w:rPr>
        <w:t xml:space="preserve"> </w:t>
      </w:r>
    </w:p>
    <w:p w14:paraId="6A2C5EAE" w14:textId="0AECCA0A" w:rsidR="009E5CC5" w:rsidRPr="00235D8C" w:rsidRDefault="0022447A" w:rsidP="00EF7F26">
      <w:pPr>
        <w:pStyle w:val="ListParagraph"/>
        <w:numPr>
          <w:ilvl w:val="0"/>
          <w:numId w:val="9"/>
        </w:numPr>
        <w:contextualSpacing/>
        <w:rPr>
          <w:rFonts w:ascii="Times" w:eastAsia="SimSun" w:hAnsi="Times" w:cs="Times"/>
        </w:rPr>
      </w:pPr>
      <w:r>
        <w:rPr>
          <w:rFonts w:ascii="Times" w:eastAsia="SimSun" w:hAnsi="Times" w:cs="Times"/>
        </w:rPr>
        <w:t>3GPP TS 38.214, V18.7.0, “Physical Layer Procedures for Data”</w:t>
      </w:r>
      <w:r w:rsidR="009C22C0">
        <w:rPr>
          <w:rFonts w:ascii="Times" w:eastAsia="SimSun" w:hAnsi="Times" w:cs="Times"/>
        </w:rPr>
        <w:t>, July 2025.</w:t>
      </w:r>
    </w:p>
    <w:p w14:paraId="001845D6" w14:textId="77777777" w:rsidR="009E5CC5" w:rsidRDefault="009E5CC5" w:rsidP="00EF7F26">
      <w:pPr>
        <w:pStyle w:val="ListParagraph"/>
        <w:ind w:left="360"/>
        <w:contextualSpacing/>
        <w:rPr>
          <w:rFonts w:ascii="Times" w:eastAsia="Times New Roman" w:hAnsi="Times" w:cs="Times"/>
          <w:color w:val="000000"/>
          <w:lang w:eastAsia="ko-KR"/>
        </w:rPr>
      </w:pPr>
    </w:p>
    <w:p w14:paraId="00A3387D" w14:textId="42640EA4" w:rsidR="00522CB9" w:rsidRDefault="00522CB9" w:rsidP="00EF7F26">
      <w:pPr>
        <w:pStyle w:val="ListParagraph"/>
        <w:ind w:left="360"/>
        <w:contextualSpacing/>
        <w:rPr>
          <w:rFonts w:ascii="Times" w:eastAsia="Times New Roman" w:hAnsi="Times" w:cs="Times"/>
          <w:b/>
          <w:bCs/>
          <w:color w:val="000000"/>
          <w:lang w:eastAsia="ko-KR"/>
        </w:rPr>
      </w:pPr>
    </w:p>
    <w:p w14:paraId="2C58A672" w14:textId="77777777" w:rsidR="007D7094" w:rsidRDefault="007D7094" w:rsidP="00EF7F26">
      <w:pPr>
        <w:pStyle w:val="ListParagraph"/>
        <w:ind w:left="360"/>
        <w:contextualSpacing/>
        <w:rPr>
          <w:rFonts w:ascii="Times" w:eastAsia="Times New Roman" w:hAnsi="Times" w:cs="Times"/>
          <w:b/>
          <w:bCs/>
          <w:color w:val="000000"/>
          <w:lang w:eastAsia="ko-KR"/>
        </w:rPr>
      </w:pPr>
    </w:p>
    <w:p w14:paraId="3F853706" w14:textId="77777777" w:rsidR="00E55BF2" w:rsidRPr="00E55BF2" w:rsidRDefault="00E55BF2" w:rsidP="00EF7F26">
      <w:pPr>
        <w:pStyle w:val="ListParagraph"/>
        <w:ind w:left="360"/>
        <w:contextualSpacing/>
        <w:rPr>
          <w:rFonts w:ascii="Times" w:eastAsia="Times New Roman" w:hAnsi="Times" w:cs="Times"/>
          <w:b/>
          <w:bCs/>
          <w:color w:val="000000"/>
          <w:lang w:eastAsia="ko-KR"/>
        </w:rPr>
      </w:pPr>
    </w:p>
    <w:sectPr w:rsidR="00E55BF2" w:rsidRPr="00E55BF2" w:rsidSect="004C7084">
      <w:headerReference w:type="even" r:id="rId17"/>
      <w:footerReference w:type="even" r:id="rId18"/>
      <w:footerReference w:type="default" r:id="rId19"/>
      <w:footerReference w:type="first" r:id="rId20"/>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16E753" w14:textId="77777777" w:rsidR="00365EB4" w:rsidRDefault="00365EB4">
      <w:r>
        <w:separator/>
      </w:r>
    </w:p>
  </w:endnote>
  <w:endnote w:type="continuationSeparator" w:id="0">
    <w:p w14:paraId="346D9B87" w14:textId="77777777" w:rsidR="00365EB4" w:rsidRDefault="00365EB4">
      <w:r>
        <w:continuationSeparator/>
      </w:r>
    </w:p>
  </w:endnote>
  <w:endnote w:type="continuationNotice" w:id="1">
    <w:p w14:paraId="183E7712" w14:textId="77777777" w:rsidR="00365EB4" w:rsidRDefault="00365E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7354B" w14:textId="180BDD10" w:rsidR="007F2847" w:rsidRDefault="005512D6" w:rsidP="00F837DD">
    <w:pPr>
      <w:pStyle w:val="Footer"/>
      <w:framePr w:wrap="around" w:vAnchor="text" w:hAnchor="margin" w:xAlign="right" w:y="1"/>
      <w:rPr>
        <w:rStyle w:val="PageNumber"/>
      </w:rPr>
    </w:pPr>
    <w:r>
      <mc:AlternateContent>
        <mc:Choice Requires="wps">
          <w:drawing>
            <wp:anchor distT="0" distB="0" distL="0" distR="0" simplePos="0" relativeHeight="251658241" behindDoc="0" locked="0" layoutInCell="1" allowOverlap="1" wp14:anchorId="1A2C76BF" wp14:editId="506E6458">
              <wp:simplePos x="635" y="635"/>
              <wp:positionH relativeFrom="page">
                <wp:align>left</wp:align>
              </wp:positionH>
              <wp:positionV relativeFrom="page">
                <wp:align>bottom</wp:align>
              </wp:positionV>
              <wp:extent cx="443865" cy="443865"/>
              <wp:effectExtent l="0" t="0" r="15875" b="0"/>
              <wp:wrapNone/>
              <wp:docPr id="1743414193" name="Text Box 2"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5347E68" w14:textId="49E1FED9"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A2C76BF" id="_x0000_t202" coordsize="21600,21600" o:spt="202" path="m,l,21600r21600,l21600,xe">
              <v:stroke joinstyle="miter"/>
              <v:path gradientshapeok="t" o:connecttype="rect"/>
            </v:shapetype>
            <v:shape id="Text Box 2" o:spid="_x0000_s1026" type="#_x0000_t202" alt="INTERDIGITAL NON-PUBLIC INFORMATION DO NOT REDISTRIBUTE OR COPY" style="position:absolute;left:0;text-align:left;margin-left:0;margin-top:0;width:34.95pt;height:34.9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05347E68" w14:textId="49E1FED9"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v:textbox>
              <w10:wrap anchorx="page" anchory="page"/>
            </v:shape>
          </w:pict>
        </mc:Fallback>
      </mc:AlternateContent>
    </w:r>
    <w:r w:rsidR="007F2847">
      <w:rPr>
        <w:rStyle w:val="PageNumber"/>
      </w:rPr>
      <w:fldChar w:fldCharType="begin"/>
    </w:r>
    <w:r w:rsidR="007F2847">
      <w:rPr>
        <w:rStyle w:val="PageNumber"/>
      </w:rPr>
      <w:instrText xml:space="preserve">PAGE  </w:instrText>
    </w:r>
    <w:r w:rsidR="007F2847">
      <w:rPr>
        <w:rStyle w:val="PageNumber"/>
      </w:rPr>
      <w:fldChar w:fldCharType="end"/>
    </w:r>
  </w:p>
  <w:p w14:paraId="3D547F59" w14:textId="77777777" w:rsidR="007F2847" w:rsidRDefault="007F2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0B2DB" w14:textId="15A266EA" w:rsidR="007F2847" w:rsidRDefault="005512D6" w:rsidP="00450D3B">
    <w:pPr>
      <w:pStyle w:val="Footer"/>
      <w:ind w:right="360"/>
    </w:pPr>
    <w:r>
      <mc:AlternateContent>
        <mc:Choice Requires="wps">
          <w:drawing>
            <wp:anchor distT="0" distB="0" distL="0" distR="0" simplePos="0" relativeHeight="251658242" behindDoc="0" locked="0" layoutInCell="1" allowOverlap="1" wp14:anchorId="1252DC4D" wp14:editId="31F196D1">
              <wp:simplePos x="635" y="850900"/>
              <wp:positionH relativeFrom="page">
                <wp:align>left</wp:align>
              </wp:positionH>
              <wp:positionV relativeFrom="page">
                <wp:align>bottom</wp:align>
              </wp:positionV>
              <wp:extent cx="443865" cy="443865"/>
              <wp:effectExtent l="0" t="0" r="15875" b="0"/>
              <wp:wrapNone/>
              <wp:docPr id="1325545191" name="Text Box 3"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27D4295" w14:textId="656DA0D4" w:rsidR="005512D6" w:rsidRPr="005512D6" w:rsidRDefault="005512D6" w:rsidP="005512D6">
                          <w:pPr>
                            <w:spacing w:after="0"/>
                            <w:rPr>
                              <w:rFonts w:ascii="Calibri" w:eastAsia="Calibri" w:hAnsi="Calibri" w:cs="Calibri"/>
                              <w:noProof/>
                              <w:color w:val="00000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252DC4D" id="_x0000_t202" coordsize="21600,21600" o:spt="202" path="m,l,21600r21600,l21600,xe">
              <v:stroke joinstyle="miter"/>
              <v:path gradientshapeok="t" o:connecttype="rect"/>
            </v:shapetype>
            <v:shape id="Text Box 3" o:spid="_x0000_s1027" type="#_x0000_t202" alt="INTERDIGITAL NON-PUBLIC INFORMATION DO NOT REDISTRIBUTE OR COPY" style="position:absolute;left:0;text-align:left;margin-left:0;margin-top:0;width:34.95pt;height:34.9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627D4295" w14:textId="656DA0D4" w:rsidR="005512D6" w:rsidRPr="005512D6" w:rsidRDefault="005512D6" w:rsidP="005512D6">
                    <w:pPr>
                      <w:spacing w:after="0"/>
                      <w:rPr>
                        <w:rFonts w:ascii="Calibri" w:eastAsia="Calibri" w:hAnsi="Calibri" w:cs="Calibri"/>
                        <w:noProof/>
                        <w:color w:val="000000"/>
                      </w:rPr>
                    </w:pPr>
                  </w:p>
                </w:txbxContent>
              </v:textbox>
              <w10:wrap anchorx="page" anchory="page"/>
            </v:shape>
          </w:pict>
        </mc:Fallback>
      </mc:AlternateContent>
    </w:r>
    <w:r w:rsidR="007F2847">
      <w:rPr>
        <w:rStyle w:val="PageNumber"/>
      </w:rPr>
      <w:fldChar w:fldCharType="begin"/>
    </w:r>
    <w:r w:rsidR="007F2847">
      <w:rPr>
        <w:rStyle w:val="PageNumber"/>
      </w:rPr>
      <w:instrText xml:space="preserve"> PAGE </w:instrText>
    </w:r>
    <w:r w:rsidR="007F2847">
      <w:rPr>
        <w:rStyle w:val="PageNumber"/>
      </w:rPr>
      <w:fldChar w:fldCharType="separate"/>
    </w:r>
    <w:r w:rsidR="007F2847">
      <w:rPr>
        <w:rStyle w:val="PageNumber"/>
      </w:rPr>
      <w:t>3</w:t>
    </w:r>
    <w:r w:rsidR="007F2847">
      <w:rPr>
        <w:rStyle w:val="PageNumber"/>
      </w:rPr>
      <w:fldChar w:fldCharType="end"/>
    </w:r>
    <w:r w:rsidR="007F2847">
      <w:rPr>
        <w:rStyle w:val="PageNumber"/>
      </w:rPr>
      <w:t>/</w:t>
    </w:r>
    <w:r w:rsidR="007F2847">
      <w:rPr>
        <w:rStyle w:val="PageNumber"/>
      </w:rPr>
      <w:fldChar w:fldCharType="begin"/>
    </w:r>
    <w:r w:rsidR="007F2847">
      <w:rPr>
        <w:rStyle w:val="PageNumber"/>
      </w:rPr>
      <w:instrText xml:space="preserve"> NUMPAGES </w:instrText>
    </w:r>
    <w:r w:rsidR="007F2847">
      <w:rPr>
        <w:rStyle w:val="PageNumber"/>
      </w:rPr>
      <w:fldChar w:fldCharType="separate"/>
    </w:r>
    <w:r w:rsidR="007F2847">
      <w:rPr>
        <w:rStyle w:val="PageNumber"/>
      </w:rPr>
      <w:t>4</w:t>
    </w:r>
    <w:r w:rsidR="007F2847">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2B1AC" w14:textId="5D2FCFA5" w:rsidR="005512D6" w:rsidRDefault="005512D6">
    <w:pPr>
      <w:pStyle w:val="Footer"/>
    </w:pPr>
    <w:r>
      <mc:AlternateContent>
        <mc:Choice Requires="wps">
          <w:drawing>
            <wp:anchor distT="0" distB="0" distL="0" distR="0" simplePos="0" relativeHeight="251658240" behindDoc="0" locked="0" layoutInCell="1" allowOverlap="1" wp14:anchorId="0E3DC715" wp14:editId="3E46BBE4">
              <wp:simplePos x="635" y="635"/>
              <wp:positionH relativeFrom="page">
                <wp:align>left</wp:align>
              </wp:positionH>
              <wp:positionV relativeFrom="page">
                <wp:align>bottom</wp:align>
              </wp:positionV>
              <wp:extent cx="443865" cy="443865"/>
              <wp:effectExtent l="0" t="0" r="15875" b="0"/>
              <wp:wrapNone/>
              <wp:docPr id="1640704309" name="Text Box 1"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B79E65" w14:textId="33444D54"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E3DC715" id="_x0000_t202" coordsize="21600,21600" o:spt="202" path="m,l,21600r21600,l21600,xe">
              <v:stroke joinstyle="miter"/>
              <v:path gradientshapeok="t" o:connecttype="rect"/>
            </v:shapetype>
            <v:shape id="Text Box 1" o:spid="_x0000_s1028" type="#_x0000_t202" alt="INTERDIGITAL NON-PUBLIC INFORMATION DO NOT REDISTRIBUTE OR COPY"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24B79E65" w14:textId="33444D54"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70708" w14:textId="77777777" w:rsidR="00365EB4" w:rsidRDefault="00365EB4">
      <w:r>
        <w:separator/>
      </w:r>
    </w:p>
  </w:footnote>
  <w:footnote w:type="continuationSeparator" w:id="0">
    <w:p w14:paraId="4EEDA979" w14:textId="77777777" w:rsidR="00365EB4" w:rsidRDefault="00365EB4">
      <w:r>
        <w:continuationSeparator/>
      </w:r>
    </w:p>
  </w:footnote>
  <w:footnote w:type="continuationNotice" w:id="1">
    <w:p w14:paraId="1640AA70" w14:textId="77777777" w:rsidR="00365EB4" w:rsidRDefault="00365E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4A6461"/>
    <w:multiLevelType w:val="hybridMultilevel"/>
    <w:tmpl w:val="7062D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F2924"/>
    <w:multiLevelType w:val="hybridMultilevel"/>
    <w:tmpl w:val="0DA4D2B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4" w15:restartNumberingAfterBreak="0">
    <w:nsid w:val="0CD9082D"/>
    <w:multiLevelType w:val="hybridMultilevel"/>
    <w:tmpl w:val="CEE60594"/>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5"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8555B9A"/>
    <w:multiLevelType w:val="hybridMultilevel"/>
    <w:tmpl w:val="11BE0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1" w15:restartNumberingAfterBreak="0">
    <w:nsid w:val="53326688"/>
    <w:multiLevelType w:val="hybridMultilevel"/>
    <w:tmpl w:val="40B84D7A"/>
    <w:lvl w:ilvl="0" w:tplc="FFFFFFFF">
      <w:start w:val="2"/>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911E9052">
      <w:start w:val="1"/>
      <w:numFmt w:val="upperRoman"/>
      <w:lvlText w:val="%3."/>
      <w:lvlJc w:val="right"/>
      <w:pPr>
        <w:ind w:left="1440" w:hanging="360"/>
      </w:pPr>
      <w:rPr>
        <w:i/>
        <w:iCs/>
      </w:rPr>
    </w:lvl>
    <w:lvl w:ilvl="3" w:tplc="34B8FD76">
      <w:start w:val="2"/>
      <w:numFmt w:val="bullet"/>
      <w:lvlText w:val="-"/>
      <w:lvlJc w:val="left"/>
      <w:pPr>
        <w:ind w:left="2520" w:hanging="360"/>
      </w:pPr>
      <w:rPr>
        <w:rFonts w:ascii="Times" w:eastAsia="SimSun" w:hAnsi="Times" w:cs="Times" w:hint="default"/>
      </w:r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761656"/>
    <w:multiLevelType w:val="hybridMultilevel"/>
    <w:tmpl w:val="42540AB2"/>
    <w:lvl w:ilvl="0" w:tplc="FFFFFFFF">
      <w:start w:val="2"/>
      <w:numFmt w:val="decimal"/>
      <w:lvlText w:val="%1."/>
      <w:lvlJc w:val="left"/>
      <w:pPr>
        <w:tabs>
          <w:tab w:val="num" w:pos="360"/>
        </w:tabs>
        <w:ind w:left="360" w:hanging="360"/>
      </w:pPr>
    </w:lvl>
    <w:lvl w:ilvl="1" w:tplc="04090001">
      <w:start w:val="1"/>
      <w:numFmt w:val="bullet"/>
      <w:lvlText w:val=""/>
      <w:lvlJc w:val="left"/>
      <w:pPr>
        <w:ind w:left="450" w:hanging="360"/>
      </w:pPr>
      <w:rPr>
        <w:rFonts w:ascii="Symbol" w:hAnsi="Symbol" w:hint="default"/>
      </w:rPr>
    </w:lvl>
    <w:lvl w:ilvl="2" w:tplc="FFFFFFFF">
      <w:start w:val="1"/>
      <w:numFmt w:val="upperRoman"/>
      <w:lvlText w:val="%3."/>
      <w:lvlJc w:val="right"/>
      <w:pPr>
        <w:ind w:left="810" w:hanging="360"/>
      </w:pPr>
      <w:rPr>
        <w:i/>
        <w:iCs/>
      </w:rPr>
    </w:lvl>
    <w:lvl w:ilvl="3" w:tplc="FFFFFFFF">
      <w:start w:val="2"/>
      <w:numFmt w:val="bullet"/>
      <w:lvlText w:val="-"/>
      <w:lvlJc w:val="left"/>
      <w:pPr>
        <w:ind w:left="2520" w:hanging="360"/>
      </w:pPr>
      <w:rPr>
        <w:rFonts w:ascii="Times" w:eastAsia="SimSun" w:hAnsi="Times" w:cs="Times" w:hint="default"/>
      </w:r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14" w15:restartNumberingAfterBreak="0">
    <w:nsid w:val="6EBF77A4"/>
    <w:multiLevelType w:val="hybridMultilevel"/>
    <w:tmpl w:val="46049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4433525">
    <w:abstractNumId w:val="7"/>
  </w:num>
  <w:num w:numId="2" w16cid:durableId="21634611">
    <w:abstractNumId w:val="16"/>
  </w:num>
  <w:num w:numId="3" w16cid:durableId="11822070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279100">
    <w:abstractNumId w:val="5"/>
  </w:num>
  <w:num w:numId="5" w16cid:durableId="1018626660">
    <w:abstractNumId w:val="1"/>
  </w:num>
  <w:num w:numId="6" w16cid:durableId="1027414339">
    <w:abstractNumId w:val="12"/>
  </w:num>
  <w:num w:numId="7" w16cid:durableId="1979063714">
    <w:abstractNumId w:val="9"/>
    <w:lvlOverride w:ilvl="0">
      <w:startOverride w:val="1"/>
    </w:lvlOverride>
  </w:num>
  <w:num w:numId="8" w16cid:durableId="346952371">
    <w:abstractNumId w:val="15"/>
  </w:num>
  <w:num w:numId="9" w16cid:durableId="1492136711">
    <w:abstractNumId w:val="6"/>
  </w:num>
  <w:num w:numId="10" w16cid:durableId="1051344958">
    <w:abstractNumId w:val="11"/>
  </w:num>
  <w:num w:numId="11" w16cid:durableId="1828861466">
    <w:abstractNumId w:val="8"/>
  </w:num>
  <w:num w:numId="12" w16cid:durableId="2039895062">
    <w:abstractNumId w:val="2"/>
  </w:num>
  <w:num w:numId="13" w16cid:durableId="49689962">
    <w:abstractNumId w:val="14"/>
  </w:num>
  <w:num w:numId="14" w16cid:durableId="376202867">
    <w:abstractNumId w:val="13"/>
  </w:num>
  <w:num w:numId="15" w16cid:durableId="13964225">
    <w:abstractNumId w:val="3"/>
  </w:num>
  <w:num w:numId="16" w16cid:durableId="629480669">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1A4"/>
    <w:rsid w:val="000004CA"/>
    <w:rsid w:val="000004DB"/>
    <w:rsid w:val="00000515"/>
    <w:rsid w:val="00000632"/>
    <w:rsid w:val="000007C4"/>
    <w:rsid w:val="0000080E"/>
    <w:rsid w:val="00000884"/>
    <w:rsid w:val="00000ECA"/>
    <w:rsid w:val="00000F2A"/>
    <w:rsid w:val="00001028"/>
    <w:rsid w:val="00001066"/>
    <w:rsid w:val="00001213"/>
    <w:rsid w:val="0000121A"/>
    <w:rsid w:val="00001431"/>
    <w:rsid w:val="00001806"/>
    <w:rsid w:val="00001B88"/>
    <w:rsid w:val="00001DB7"/>
    <w:rsid w:val="00001FC3"/>
    <w:rsid w:val="00002338"/>
    <w:rsid w:val="00002375"/>
    <w:rsid w:val="00002459"/>
    <w:rsid w:val="000029A6"/>
    <w:rsid w:val="00002B9F"/>
    <w:rsid w:val="00002EA3"/>
    <w:rsid w:val="00003131"/>
    <w:rsid w:val="00003158"/>
    <w:rsid w:val="00003204"/>
    <w:rsid w:val="000034CB"/>
    <w:rsid w:val="00003772"/>
    <w:rsid w:val="000037FB"/>
    <w:rsid w:val="000038FA"/>
    <w:rsid w:val="00003F38"/>
    <w:rsid w:val="00004414"/>
    <w:rsid w:val="00004564"/>
    <w:rsid w:val="0000467F"/>
    <w:rsid w:val="0000482E"/>
    <w:rsid w:val="00004885"/>
    <w:rsid w:val="00004C37"/>
    <w:rsid w:val="00004CD0"/>
    <w:rsid w:val="00004CE6"/>
    <w:rsid w:val="00004D8C"/>
    <w:rsid w:val="00004D99"/>
    <w:rsid w:val="00004DCB"/>
    <w:rsid w:val="00005172"/>
    <w:rsid w:val="000051C3"/>
    <w:rsid w:val="000051F0"/>
    <w:rsid w:val="000052FD"/>
    <w:rsid w:val="00005327"/>
    <w:rsid w:val="000053A2"/>
    <w:rsid w:val="0000553B"/>
    <w:rsid w:val="000059D4"/>
    <w:rsid w:val="00005A3A"/>
    <w:rsid w:val="00005C51"/>
    <w:rsid w:val="00006009"/>
    <w:rsid w:val="00006780"/>
    <w:rsid w:val="0000688F"/>
    <w:rsid w:val="0000689E"/>
    <w:rsid w:val="00006AC1"/>
    <w:rsid w:val="00006C7A"/>
    <w:rsid w:val="00006CA6"/>
    <w:rsid w:val="00006D1B"/>
    <w:rsid w:val="00006F27"/>
    <w:rsid w:val="00007207"/>
    <w:rsid w:val="000072BD"/>
    <w:rsid w:val="000074AF"/>
    <w:rsid w:val="000074E2"/>
    <w:rsid w:val="00007500"/>
    <w:rsid w:val="00007605"/>
    <w:rsid w:val="000077B5"/>
    <w:rsid w:val="0000792C"/>
    <w:rsid w:val="000079C8"/>
    <w:rsid w:val="00007CC2"/>
    <w:rsid w:val="00007CEF"/>
    <w:rsid w:val="00007F04"/>
    <w:rsid w:val="0001004F"/>
    <w:rsid w:val="000101DF"/>
    <w:rsid w:val="000101EF"/>
    <w:rsid w:val="0001058B"/>
    <w:rsid w:val="00010CF1"/>
    <w:rsid w:val="00010E97"/>
    <w:rsid w:val="00010EBC"/>
    <w:rsid w:val="00010FD1"/>
    <w:rsid w:val="00011086"/>
    <w:rsid w:val="00011703"/>
    <w:rsid w:val="00011953"/>
    <w:rsid w:val="00011AA6"/>
    <w:rsid w:val="00011BD7"/>
    <w:rsid w:val="00011C58"/>
    <w:rsid w:val="000124D1"/>
    <w:rsid w:val="0001266E"/>
    <w:rsid w:val="000127C1"/>
    <w:rsid w:val="00012D90"/>
    <w:rsid w:val="00012F0B"/>
    <w:rsid w:val="0001321B"/>
    <w:rsid w:val="000133AE"/>
    <w:rsid w:val="0001343D"/>
    <w:rsid w:val="00013633"/>
    <w:rsid w:val="000136D2"/>
    <w:rsid w:val="000137FF"/>
    <w:rsid w:val="0001396F"/>
    <w:rsid w:val="00013B63"/>
    <w:rsid w:val="00014002"/>
    <w:rsid w:val="000141F0"/>
    <w:rsid w:val="0001470E"/>
    <w:rsid w:val="00014A81"/>
    <w:rsid w:val="00014D13"/>
    <w:rsid w:val="0001506F"/>
    <w:rsid w:val="00015692"/>
    <w:rsid w:val="00015775"/>
    <w:rsid w:val="00015BCB"/>
    <w:rsid w:val="00016011"/>
    <w:rsid w:val="000162B2"/>
    <w:rsid w:val="0001634E"/>
    <w:rsid w:val="000164AD"/>
    <w:rsid w:val="0001669C"/>
    <w:rsid w:val="00016D3B"/>
    <w:rsid w:val="00016DCE"/>
    <w:rsid w:val="00016FE7"/>
    <w:rsid w:val="00016FF6"/>
    <w:rsid w:val="000171CB"/>
    <w:rsid w:val="0001721C"/>
    <w:rsid w:val="0001729B"/>
    <w:rsid w:val="00017309"/>
    <w:rsid w:val="000178B8"/>
    <w:rsid w:val="00017957"/>
    <w:rsid w:val="00020250"/>
    <w:rsid w:val="00020259"/>
    <w:rsid w:val="00020331"/>
    <w:rsid w:val="00020442"/>
    <w:rsid w:val="000205C1"/>
    <w:rsid w:val="000208B8"/>
    <w:rsid w:val="00020936"/>
    <w:rsid w:val="00020B8E"/>
    <w:rsid w:val="00020D61"/>
    <w:rsid w:val="00020EC4"/>
    <w:rsid w:val="0002130A"/>
    <w:rsid w:val="0002165C"/>
    <w:rsid w:val="00021802"/>
    <w:rsid w:val="00021823"/>
    <w:rsid w:val="00021825"/>
    <w:rsid w:val="000218F9"/>
    <w:rsid w:val="000219D2"/>
    <w:rsid w:val="00021C67"/>
    <w:rsid w:val="00021DEC"/>
    <w:rsid w:val="00021E76"/>
    <w:rsid w:val="00021F74"/>
    <w:rsid w:val="0002200C"/>
    <w:rsid w:val="000222F7"/>
    <w:rsid w:val="00022558"/>
    <w:rsid w:val="000226C1"/>
    <w:rsid w:val="000227B0"/>
    <w:rsid w:val="000228C4"/>
    <w:rsid w:val="00022CB0"/>
    <w:rsid w:val="0002307A"/>
    <w:rsid w:val="00023289"/>
    <w:rsid w:val="00023369"/>
    <w:rsid w:val="000234EE"/>
    <w:rsid w:val="00023538"/>
    <w:rsid w:val="00023545"/>
    <w:rsid w:val="00023564"/>
    <w:rsid w:val="000238A5"/>
    <w:rsid w:val="00023C29"/>
    <w:rsid w:val="00023FA3"/>
    <w:rsid w:val="00024478"/>
    <w:rsid w:val="000246B0"/>
    <w:rsid w:val="0002483A"/>
    <w:rsid w:val="000249F0"/>
    <w:rsid w:val="00024A0C"/>
    <w:rsid w:val="00024E37"/>
    <w:rsid w:val="00024E57"/>
    <w:rsid w:val="0002506A"/>
    <w:rsid w:val="00025258"/>
    <w:rsid w:val="00025281"/>
    <w:rsid w:val="000255A1"/>
    <w:rsid w:val="000257D1"/>
    <w:rsid w:val="000258DD"/>
    <w:rsid w:val="0002591B"/>
    <w:rsid w:val="00025AF6"/>
    <w:rsid w:val="00025AFC"/>
    <w:rsid w:val="00025C86"/>
    <w:rsid w:val="00025E6B"/>
    <w:rsid w:val="00025E83"/>
    <w:rsid w:val="00025F55"/>
    <w:rsid w:val="00025FCB"/>
    <w:rsid w:val="00026020"/>
    <w:rsid w:val="000266AE"/>
    <w:rsid w:val="00026770"/>
    <w:rsid w:val="00026868"/>
    <w:rsid w:val="00026905"/>
    <w:rsid w:val="00026956"/>
    <w:rsid w:val="00026977"/>
    <w:rsid w:val="00026A7A"/>
    <w:rsid w:val="00026AF7"/>
    <w:rsid w:val="00026EF9"/>
    <w:rsid w:val="00027030"/>
    <w:rsid w:val="00027333"/>
    <w:rsid w:val="0002773E"/>
    <w:rsid w:val="0002790C"/>
    <w:rsid w:val="0002795E"/>
    <w:rsid w:val="000279D2"/>
    <w:rsid w:val="00027AE0"/>
    <w:rsid w:val="00027FE9"/>
    <w:rsid w:val="00030033"/>
    <w:rsid w:val="000300FE"/>
    <w:rsid w:val="000302C2"/>
    <w:rsid w:val="00030365"/>
    <w:rsid w:val="00030634"/>
    <w:rsid w:val="00030667"/>
    <w:rsid w:val="00030766"/>
    <w:rsid w:val="00030ED5"/>
    <w:rsid w:val="00030F74"/>
    <w:rsid w:val="00031242"/>
    <w:rsid w:val="00031498"/>
    <w:rsid w:val="0003165D"/>
    <w:rsid w:val="000317FA"/>
    <w:rsid w:val="00031815"/>
    <w:rsid w:val="00031CCC"/>
    <w:rsid w:val="00031ECE"/>
    <w:rsid w:val="00031EDD"/>
    <w:rsid w:val="00032043"/>
    <w:rsid w:val="000321DC"/>
    <w:rsid w:val="000322D1"/>
    <w:rsid w:val="00032449"/>
    <w:rsid w:val="00032858"/>
    <w:rsid w:val="00032974"/>
    <w:rsid w:val="000329DD"/>
    <w:rsid w:val="00032A64"/>
    <w:rsid w:val="00032B66"/>
    <w:rsid w:val="00032EC9"/>
    <w:rsid w:val="000334D2"/>
    <w:rsid w:val="00033834"/>
    <w:rsid w:val="00033A55"/>
    <w:rsid w:val="00033AE8"/>
    <w:rsid w:val="00033E5C"/>
    <w:rsid w:val="00033EC5"/>
    <w:rsid w:val="000341AE"/>
    <w:rsid w:val="0003423F"/>
    <w:rsid w:val="00034383"/>
    <w:rsid w:val="00034498"/>
    <w:rsid w:val="000347EC"/>
    <w:rsid w:val="000348D8"/>
    <w:rsid w:val="000349B7"/>
    <w:rsid w:val="00034CE8"/>
    <w:rsid w:val="00034DC2"/>
    <w:rsid w:val="00034FDA"/>
    <w:rsid w:val="000350B6"/>
    <w:rsid w:val="000351C4"/>
    <w:rsid w:val="000351E0"/>
    <w:rsid w:val="00035358"/>
    <w:rsid w:val="0003540B"/>
    <w:rsid w:val="000356E1"/>
    <w:rsid w:val="00035958"/>
    <w:rsid w:val="00035AA7"/>
    <w:rsid w:val="00035BEF"/>
    <w:rsid w:val="00035CAB"/>
    <w:rsid w:val="0003652F"/>
    <w:rsid w:val="00036A16"/>
    <w:rsid w:val="00036A3F"/>
    <w:rsid w:val="00036C45"/>
    <w:rsid w:val="00036CCE"/>
    <w:rsid w:val="00036D25"/>
    <w:rsid w:val="00036D9A"/>
    <w:rsid w:val="00036E9D"/>
    <w:rsid w:val="00036FA7"/>
    <w:rsid w:val="00037413"/>
    <w:rsid w:val="0003746B"/>
    <w:rsid w:val="000377E3"/>
    <w:rsid w:val="00037910"/>
    <w:rsid w:val="0003799F"/>
    <w:rsid w:val="00037A21"/>
    <w:rsid w:val="00040025"/>
    <w:rsid w:val="0004010E"/>
    <w:rsid w:val="00040119"/>
    <w:rsid w:val="000404F2"/>
    <w:rsid w:val="00040753"/>
    <w:rsid w:val="00040AFD"/>
    <w:rsid w:val="00040C5D"/>
    <w:rsid w:val="00040C6B"/>
    <w:rsid w:val="00040DB4"/>
    <w:rsid w:val="00040F36"/>
    <w:rsid w:val="00040F7A"/>
    <w:rsid w:val="000412B7"/>
    <w:rsid w:val="000413B8"/>
    <w:rsid w:val="0004182E"/>
    <w:rsid w:val="00041851"/>
    <w:rsid w:val="000418C8"/>
    <w:rsid w:val="0004190B"/>
    <w:rsid w:val="00041928"/>
    <w:rsid w:val="000419C8"/>
    <w:rsid w:val="00041AEE"/>
    <w:rsid w:val="00041F48"/>
    <w:rsid w:val="00042435"/>
    <w:rsid w:val="000424E3"/>
    <w:rsid w:val="000426B1"/>
    <w:rsid w:val="00042886"/>
    <w:rsid w:val="000429A8"/>
    <w:rsid w:val="00042BFC"/>
    <w:rsid w:val="00042E6A"/>
    <w:rsid w:val="000430CF"/>
    <w:rsid w:val="000435D8"/>
    <w:rsid w:val="00043703"/>
    <w:rsid w:val="0004391B"/>
    <w:rsid w:val="0004394C"/>
    <w:rsid w:val="00043F71"/>
    <w:rsid w:val="0004403C"/>
    <w:rsid w:val="00044225"/>
    <w:rsid w:val="00044359"/>
    <w:rsid w:val="00044576"/>
    <w:rsid w:val="0004484C"/>
    <w:rsid w:val="00044FA9"/>
    <w:rsid w:val="00044FC4"/>
    <w:rsid w:val="0004516E"/>
    <w:rsid w:val="000451E5"/>
    <w:rsid w:val="000453F6"/>
    <w:rsid w:val="000455AE"/>
    <w:rsid w:val="0004578C"/>
    <w:rsid w:val="000457E5"/>
    <w:rsid w:val="00045B35"/>
    <w:rsid w:val="000462FB"/>
    <w:rsid w:val="00046546"/>
    <w:rsid w:val="00046910"/>
    <w:rsid w:val="00046CD6"/>
    <w:rsid w:val="00046CE4"/>
    <w:rsid w:val="00046D1A"/>
    <w:rsid w:val="00046F9A"/>
    <w:rsid w:val="0004713D"/>
    <w:rsid w:val="000472F3"/>
    <w:rsid w:val="00047479"/>
    <w:rsid w:val="000475B5"/>
    <w:rsid w:val="00047677"/>
    <w:rsid w:val="000477BB"/>
    <w:rsid w:val="00047A82"/>
    <w:rsid w:val="00047D6C"/>
    <w:rsid w:val="0005004F"/>
    <w:rsid w:val="0005055B"/>
    <w:rsid w:val="000505E0"/>
    <w:rsid w:val="000509C8"/>
    <w:rsid w:val="00050A38"/>
    <w:rsid w:val="00050F36"/>
    <w:rsid w:val="00051135"/>
    <w:rsid w:val="00051586"/>
    <w:rsid w:val="000517E7"/>
    <w:rsid w:val="00051B0E"/>
    <w:rsid w:val="00051D7A"/>
    <w:rsid w:val="00051E3E"/>
    <w:rsid w:val="00051E60"/>
    <w:rsid w:val="0005201C"/>
    <w:rsid w:val="0005291A"/>
    <w:rsid w:val="0005298C"/>
    <w:rsid w:val="00052AE3"/>
    <w:rsid w:val="000531A8"/>
    <w:rsid w:val="000532F8"/>
    <w:rsid w:val="00053520"/>
    <w:rsid w:val="0005370B"/>
    <w:rsid w:val="000537DB"/>
    <w:rsid w:val="00053849"/>
    <w:rsid w:val="00053A47"/>
    <w:rsid w:val="00053AA9"/>
    <w:rsid w:val="00053DE6"/>
    <w:rsid w:val="00053F5C"/>
    <w:rsid w:val="0005435C"/>
    <w:rsid w:val="0005456E"/>
    <w:rsid w:val="0005468A"/>
    <w:rsid w:val="000549FC"/>
    <w:rsid w:val="00054ACE"/>
    <w:rsid w:val="00054B91"/>
    <w:rsid w:val="00054DAB"/>
    <w:rsid w:val="00054EC3"/>
    <w:rsid w:val="0005504C"/>
    <w:rsid w:val="0005539F"/>
    <w:rsid w:val="00055863"/>
    <w:rsid w:val="00055873"/>
    <w:rsid w:val="00055A0F"/>
    <w:rsid w:val="00055A7F"/>
    <w:rsid w:val="00055B8E"/>
    <w:rsid w:val="00055F40"/>
    <w:rsid w:val="0005602E"/>
    <w:rsid w:val="00056057"/>
    <w:rsid w:val="000560E7"/>
    <w:rsid w:val="00056900"/>
    <w:rsid w:val="00056F6E"/>
    <w:rsid w:val="00056F73"/>
    <w:rsid w:val="000572A7"/>
    <w:rsid w:val="00057331"/>
    <w:rsid w:val="00057460"/>
    <w:rsid w:val="00057511"/>
    <w:rsid w:val="0005787A"/>
    <w:rsid w:val="00057936"/>
    <w:rsid w:val="00057980"/>
    <w:rsid w:val="00057AD4"/>
    <w:rsid w:val="00057B30"/>
    <w:rsid w:val="00057DF9"/>
    <w:rsid w:val="00057F2C"/>
    <w:rsid w:val="00057F68"/>
    <w:rsid w:val="00057F6C"/>
    <w:rsid w:val="00057FC9"/>
    <w:rsid w:val="00057FE7"/>
    <w:rsid w:val="000602CA"/>
    <w:rsid w:val="0006053C"/>
    <w:rsid w:val="00060586"/>
    <w:rsid w:val="00060873"/>
    <w:rsid w:val="00060FDB"/>
    <w:rsid w:val="000612C5"/>
    <w:rsid w:val="00061336"/>
    <w:rsid w:val="00061985"/>
    <w:rsid w:val="00061E34"/>
    <w:rsid w:val="00061EA0"/>
    <w:rsid w:val="0006207E"/>
    <w:rsid w:val="000621A9"/>
    <w:rsid w:val="0006263A"/>
    <w:rsid w:val="000628F1"/>
    <w:rsid w:val="00062A2C"/>
    <w:rsid w:val="00062E52"/>
    <w:rsid w:val="000632A3"/>
    <w:rsid w:val="000632B7"/>
    <w:rsid w:val="000633A2"/>
    <w:rsid w:val="00063480"/>
    <w:rsid w:val="00063485"/>
    <w:rsid w:val="000636BA"/>
    <w:rsid w:val="00063AE2"/>
    <w:rsid w:val="00063E29"/>
    <w:rsid w:val="00063F57"/>
    <w:rsid w:val="0006436D"/>
    <w:rsid w:val="000643D3"/>
    <w:rsid w:val="0006458B"/>
    <w:rsid w:val="000646EA"/>
    <w:rsid w:val="000647FD"/>
    <w:rsid w:val="0006480B"/>
    <w:rsid w:val="00064A2B"/>
    <w:rsid w:val="00064A5A"/>
    <w:rsid w:val="00064BA4"/>
    <w:rsid w:val="00064D36"/>
    <w:rsid w:val="00064DB5"/>
    <w:rsid w:val="00064E98"/>
    <w:rsid w:val="00064F23"/>
    <w:rsid w:val="0006504E"/>
    <w:rsid w:val="0006549C"/>
    <w:rsid w:val="0006556E"/>
    <w:rsid w:val="000658AC"/>
    <w:rsid w:val="00065D64"/>
    <w:rsid w:val="000663FC"/>
    <w:rsid w:val="00066636"/>
    <w:rsid w:val="000667D1"/>
    <w:rsid w:val="0006683F"/>
    <w:rsid w:val="00066925"/>
    <w:rsid w:val="00066E05"/>
    <w:rsid w:val="00067087"/>
    <w:rsid w:val="000671F8"/>
    <w:rsid w:val="00067200"/>
    <w:rsid w:val="0006739D"/>
    <w:rsid w:val="00067436"/>
    <w:rsid w:val="000674DD"/>
    <w:rsid w:val="0006777C"/>
    <w:rsid w:val="00067CF6"/>
    <w:rsid w:val="00067FE2"/>
    <w:rsid w:val="00070378"/>
    <w:rsid w:val="00070550"/>
    <w:rsid w:val="000708A1"/>
    <w:rsid w:val="00070CB1"/>
    <w:rsid w:val="00070CB5"/>
    <w:rsid w:val="00070E4C"/>
    <w:rsid w:val="00070F0C"/>
    <w:rsid w:val="00071034"/>
    <w:rsid w:val="0007118F"/>
    <w:rsid w:val="000715BD"/>
    <w:rsid w:val="000716FB"/>
    <w:rsid w:val="00071BD9"/>
    <w:rsid w:val="00071C67"/>
    <w:rsid w:val="00071E6E"/>
    <w:rsid w:val="00071E9B"/>
    <w:rsid w:val="000721FD"/>
    <w:rsid w:val="00072398"/>
    <w:rsid w:val="00072510"/>
    <w:rsid w:val="000725C2"/>
    <w:rsid w:val="0007280A"/>
    <w:rsid w:val="000728D7"/>
    <w:rsid w:val="00072983"/>
    <w:rsid w:val="00072E75"/>
    <w:rsid w:val="00072EFA"/>
    <w:rsid w:val="00072F99"/>
    <w:rsid w:val="00073066"/>
    <w:rsid w:val="00073147"/>
    <w:rsid w:val="00073281"/>
    <w:rsid w:val="000734A7"/>
    <w:rsid w:val="000734C4"/>
    <w:rsid w:val="00073594"/>
    <w:rsid w:val="00073785"/>
    <w:rsid w:val="00073F95"/>
    <w:rsid w:val="00074375"/>
    <w:rsid w:val="000743A0"/>
    <w:rsid w:val="000743DA"/>
    <w:rsid w:val="000743F9"/>
    <w:rsid w:val="00074602"/>
    <w:rsid w:val="0007483C"/>
    <w:rsid w:val="00074BF5"/>
    <w:rsid w:val="00074EAF"/>
    <w:rsid w:val="000752CD"/>
    <w:rsid w:val="0007531D"/>
    <w:rsid w:val="00075680"/>
    <w:rsid w:val="0007590A"/>
    <w:rsid w:val="00075999"/>
    <w:rsid w:val="00075B50"/>
    <w:rsid w:val="00075C16"/>
    <w:rsid w:val="00075D6B"/>
    <w:rsid w:val="0007646E"/>
    <w:rsid w:val="000764B2"/>
    <w:rsid w:val="000765BA"/>
    <w:rsid w:val="00076827"/>
    <w:rsid w:val="000769A4"/>
    <w:rsid w:val="0007747E"/>
    <w:rsid w:val="000774BB"/>
    <w:rsid w:val="0007756B"/>
    <w:rsid w:val="00077579"/>
    <w:rsid w:val="000776CD"/>
    <w:rsid w:val="00077E8A"/>
    <w:rsid w:val="00080136"/>
    <w:rsid w:val="000802DC"/>
    <w:rsid w:val="00080509"/>
    <w:rsid w:val="000805B2"/>
    <w:rsid w:val="00080697"/>
    <w:rsid w:val="00080786"/>
    <w:rsid w:val="00080C14"/>
    <w:rsid w:val="00080D68"/>
    <w:rsid w:val="00080D74"/>
    <w:rsid w:val="00081125"/>
    <w:rsid w:val="000814B2"/>
    <w:rsid w:val="00081534"/>
    <w:rsid w:val="00081973"/>
    <w:rsid w:val="000819A7"/>
    <w:rsid w:val="00082152"/>
    <w:rsid w:val="000821B7"/>
    <w:rsid w:val="000825BC"/>
    <w:rsid w:val="000826FF"/>
    <w:rsid w:val="00082839"/>
    <w:rsid w:val="0008291A"/>
    <w:rsid w:val="00082A49"/>
    <w:rsid w:val="00082C86"/>
    <w:rsid w:val="00082E0C"/>
    <w:rsid w:val="00082F1C"/>
    <w:rsid w:val="00082F4C"/>
    <w:rsid w:val="00083322"/>
    <w:rsid w:val="00083391"/>
    <w:rsid w:val="000834A7"/>
    <w:rsid w:val="00083760"/>
    <w:rsid w:val="00083788"/>
    <w:rsid w:val="0008378C"/>
    <w:rsid w:val="000839CD"/>
    <w:rsid w:val="000839CE"/>
    <w:rsid w:val="00083C79"/>
    <w:rsid w:val="00083E97"/>
    <w:rsid w:val="00083EBD"/>
    <w:rsid w:val="00084255"/>
    <w:rsid w:val="0008432E"/>
    <w:rsid w:val="00084813"/>
    <w:rsid w:val="00084C11"/>
    <w:rsid w:val="00085201"/>
    <w:rsid w:val="00085211"/>
    <w:rsid w:val="00085239"/>
    <w:rsid w:val="000855C6"/>
    <w:rsid w:val="0008579B"/>
    <w:rsid w:val="00086067"/>
    <w:rsid w:val="000862BA"/>
    <w:rsid w:val="00086693"/>
    <w:rsid w:val="000867B7"/>
    <w:rsid w:val="0008684E"/>
    <w:rsid w:val="00086852"/>
    <w:rsid w:val="00086A02"/>
    <w:rsid w:val="00086B50"/>
    <w:rsid w:val="00086C4D"/>
    <w:rsid w:val="00086CF2"/>
    <w:rsid w:val="00086DDE"/>
    <w:rsid w:val="000871FD"/>
    <w:rsid w:val="0008731C"/>
    <w:rsid w:val="0008760B"/>
    <w:rsid w:val="0008764D"/>
    <w:rsid w:val="00087850"/>
    <w:rsid w:val="00087881"/>
    <w:rsid w:val="0008791E"/>
    <w:rsid w:val="00087BAB"/>
    <w:rsid w:val="00087BFA"/>
    <w:rsid w:val="00087C03"/>
    <w:rsid w:val="00087E20"/>
    <w:rsid w:val="00087E29"/>
    <w:rsid w:val="00087F91"/>
    <w:rsid w:val="00090228"/>
    <w:rsid w:val="00090244"/>
    <w:rsid w:val="00090573"/>
    <w:rsid w:val="00090586"/>
    <w:rsid w:val="000908BC"/>
    <w:rsid w:val="000908EE"/>
    <w:rsid w:val="00090A04"/>
    <w:rsid w:val="00090DF1"/>
    <w:rsid w:val="00090E2A"/>
    <w:rsid w:val="00090F31"/>
    <w:rsid w:val="00090F83"/>
    <w:rsid w:val="00090FE6"/>
    <w:rsid w:val="00091371"/>
    <w:rsid w:val="00091714"/>
    <w:rsid w:val="00091739"/>
    <w:rsid w:val="000917F1"/>
    <w:rsid w:val="0009193D"/>
    <w:rsid w:val="00091C08"/>
    <w:rsid w:val="00091E09"/>
    <w:rsid w:val="00091E1F"/>
    <w:rsid w:val="000921E3"/>
    <w:rsid w:val="00092334"/>
    <w:rsid w:val="000923A5"/>
    <w:rsid w:val="00092513"/>
    <w:rsid w:val="000925EC"/>
    <w:rsid w:val="00092A79"/>
    <w:rsid w:val="000931C3"/>
    <w:rsid w:val="00093B23"/>
    <w:rsid w:val="00093EA6"/>
    <w:rsid w:val="0009437A"/>
    <w:rsid w:val="000947B7"/>
    <w:rsid w:val="00094A5B"/>
    <w:rsid w:val="00094CFE"/>
    <w:rsid w:val="00094D56"/>
    <w:rsid w:val="0009506D"/>
    <w:rsid w:val="00095127"/>
    <w:rsid w:val="0009522D"/>
    <w:rsid w:val="00095671"/>
    <w:rsid w:val="00095920"/>
    <w:rsid w:val="00095B6A"/>
    <w:rsid w:val="00095F53"/>
    <w:rsid w:val="00095FFD"/>
    <w:rsid w:val="000960CD"/>
    <w:rsid w:val="0009612D"/>
    <w:rsid w:val="00096502"/>
    <w:rsid w:val="0009653B"/>
    <w:rsid w:val="000967BD"/>
    <w:rsid w:val="0009680E"/>
    <w:rsid w:val="000968D8"/>
    <w:rsid w:val="00096F1D"/>
    <w:rsid w:val="00096FF3"/>
    <w:rsid w:val="0009709B"/>
    <w:rsid w:val="00097215"/>
    <w:rsid w:val="000972CD"/>
    <w:rsid w:val="00097427"/>
    <w:rsid w:val="000976BB"/>
    <w:rsid w:val="000979F0"/>
    <w:rsid w:val="00097AE8"/>
    <w:rsid w:val="00097AEB"/>
    <w:rsid w:val="00097B8B"/>
    <w:rsid w:val="000A0253"/>
    <w:rsid w:val="000A02AE"/>
    <w:rsid w:val="000A02DC"/>
    <w:rsid w:val="000A085A"/>
    <w:rsid w:val="000A0AB6"/>
    <w:rsid w:val="000A0B16"/>
    <w:rsid w:val="000A0C12"/>
    <w:rsid w:val="000A0CA1"/>
    <w:rsid w:val="000A0CB0"/>
    <w:rsid w:val="000A0E99"/>
    <w:rsid w:val="000A1882"/>
    <w:rsid w:val="000A1AD3"/>
    <w:rsid w:val="000A1B13"/>
    <w:rsid w:val="000A1CDC"/>
    <w:rsid w:val="000A1D49"/>
    <w:rsid w:val="000A2131"/>
    <w:rsid w:val="000A232F"/>
    <w:rsid w:val="000A23B7"/>
    <w:rsid w:val="000A23FB"/>
    <w:rsid w:val="000A28CC"/>
    <w:rsid w:val="000A28F3"/>
    <w:rsid w:val="000A2BD0"/>
    <w:rsid w:val="000A2D12"/>
    <w:rsid w:val="000A2D70"/>
    <w:rsid w:val="000A310F"/>
    <w:rsid w:val="000A31AB"/>
    <w:rsid w:val="000A336F"/>
    <w:rsid w:val="000A3438"/>
    <w:rsid w:val="000A34D8"/>
    <w:rsid w:val="000A3561"/>
    <w:rsid w:val="000A3A3A"/>
    <w:rsid w:val="000A3ACB"/>
    <w:rsid w:val="000A3BC6"/>
    <w:rsid w:val="000A3BD8"/>
    <w:rsid w:val="000A3E53"/>
    <w:rsid w:val="000A4022"/>
    <w:rsid w:val="000A4390"/>
    <w:rsid w:val="000A43FD"/>
    <w:rsid w:val="000A4492"/>
    <w:rsid w:val="000A47AC"/>
    <w:rsid w:val="000A49DE"/>
    <w:rsid w:val="000A4B74"/>
    <w:rsid w:val="000A4B8B"/>
    <w:rsid w:val="000A4C69"/>
    <w:rsid w:val="000A4CA1"/>
    <w:rsid w:val="000A50F7"/>
    <w:rsid w:val="000A52B9"/>
    <w:rsid w:val="000A52FC"/>
    <w:rsid w:val="000A54DF"/>
    <w:rsid w:val="000A57C8"/>
    <w:rsid w:val="000A5A2F"/>
    <w:rsid w:val="000A5AE2"/>
    <w:rsid w:val="000A61CB"/>
    <w:rsid w:val="000A6320"/>
    <w:rsid w:val="000A6368"/>
    <w:rsid w:val="000A64B8"/>
    <w:rsid w:val="000A6788"/>
    <w:rsid w:val="000A6AC6"/>
    <w:rsid w:val="000A6CFE"/>
    <w:rsid w:val="000A6E10"/>
    <w:rsid w:val="000A6FDD"/>
    <w:rsid w:val="000A7168"/>
    <w:rsid w:val="000A7760"/>
    <w:rsid w:val="000A77C8"/>
    <w:rsid w:val="000A7C88"/>
    <w:rsid w:val="000A7D5C"/>
    <w:rsid w:val="000A7E17"/>
    <w:rsid w:val="000B016D"/>
    <w:rsid w:val="000B0173"/>
    <w:rsid w:val="000B02C2"/>
    <w:rsid w:val="000B081C"/>
    <w:rsid w:val="000B0828"/>
    <w:rsid w:val="000B0F8A"/>
    <w:rsid w:val="000B10AB"/>
    <w:rsid w:val="000B17A1"/>
    <w:rsid w:val="000B1A6E"/>
    <w:rsid w:val="000B1ADE"/>
    <w:rsid w:val="000B1CD3"/>
    <w:rsid w:val="000B1D11"/>
    <w:rsid w:val="000B2074"/>
    <w:rsid w:val="000B2400"/>
    <w:rsid w:val="000B256B"/>
    <w:rsid w:val="000B28FA"/>
    <w:rsid w:val="000B2A25"/>
    <w:rsid w:val="000B2AAA"/>
    <w:rsid w:val="000B2FA2"/>
    <w:rsid w:val="000B32D4"/>
    <w:rsid w:val="000B3472"/>
    <w:rsid w:val="000B3706"/>
    <w:rsid w:val="000B37C7"/>
    <w:rsid w:val="000B38DA"/>
    <w:rsid w:val="000B3BC0"/>
    <w:rsid w:val="000B3E5C"/>
    <w:rsid w:val="000B3F37"/>
    <w:rsid w:val="000B42D1"/>
    <w:rsid w:val="000B446D"/>
    <w:rsid w:val="000B47E7"/>
    <w:rsid w:val="000B4818"/>
    <w:rsid w:val="000B48A8"/>
    <w:rsid w:val="000B49D7"/>
    <w:rsid w:val="000B4EC8"/>
    <w:rsid w:val="000B5246"/>
    <w:rsid w:val="000B53AF"/>
    <w:rsid w:val="000B546F"/>
    <w:rsid w:val="000B569D"/>
    <w:rsid w:val="000B5E69"/>
    <w:rsid w:val="000B5E79"/>
    <w:rsid w:val="000B5FD9"/>
    <w:rsid w:val="000B60B9"/>
    <w:rsid w:val="000B618F"/>
    <w:rsid w:val="000B649B"/>
    <w:rsid w:val="000B65BE"/>
    <w:rsid w:val="000B6B8B"/>
    <w:rsid w:val="000B6BDF"/>
    <w:rsid w:val="000B6DE5"/>
    <w:rsid w:val="000B71B6"/>
    <w:rsid w:val="000B734E"/>
    <w:rsid w:val="000B7387"/>
    <w:rsid w:val="000B76BB"/>
    <w:rsid w:val="000B7CB0"/>
    <w:rsid w:val="000B7D5E"/>
    <w:rsid w:val="000C0061"/>
    <w:rsid w:val="000C0279"/>
    <w:rsid w:val="000C0782"/>
    <w:rsid w:val="000C0A3C"/>
    <w:rsid w:val="000C133A"/>
    <w:rsid w:val="000C143C"/>
    <w:rsid w:val="000C1901"/>
    <w:rsid w:val="000C1BA2"/>
    <w:rsid w:val="000C1DBD"/>
    <w:rsid w:val="000C1F69"/>
    <w:rsid w:val="000C23CB"/>
    <w:rsid w:val="000C2884"/>
    <w:rsid w:val="000C2DE1"/>
    <w:rsid w:val="000C3065"/>
    <w:rsid w:val="000C3543"/>
    <w:rsid w:val="000C37CF"/>
    <w:rsid w:val="000C38FF"/>
    <w:rsid w:val="000C393F"/>
    <w:rsid w:val="000C3987"/>
    <w:rsid w:val="000C3E27"/>
    <w:rsid w:val="000C3EB8"/>
    <w:rsid w:val="000C3F16"/>
    <w:rsid w:val="000C44B7"/>
    <w:rsid w:val="000C45C5"/>
    <w:rsid w:val="000C4A29"/>
    <w:rsid w:val="000C4C76"/>
    <w:rsid w:val="000C4FF9"/>
    <w:rsid w:val="000C5010"/>
    <w:rsid w:val="000C52B2"/>
    <w:rsid w:val="000C54A0"/>
    <w:rsid w:val="000C54EA"/>
    <w:rsid w:val="000C550B"/>
    <w:rsid w:val="000C5669"/>
    <w:rsid w:val="000C5759"/>
    <w:rsid w:val="000C58C2"/>
    <w:rsid w:val="000C59A5"/>
    <w:rsid w:val="000C5B11"/>
    <w:rsid w:val="000C5B88"/>
    <w:rsid w:val="000C5E7D"/>
    <w:rsid w:val="000C65B6"/>
    <w:rsid w:val="000C65F9"/>
    <w:rsid w:val="000C673C"/>
    <w:rsid w:val="000C69F8"/>
    <w:rsid w:val="000C6A60"/>
    <w:rsid w:val="000C6A70"/>
    <w:rsid w:val="000C6C96"/>
    <w:rsid w:val="000C6E71"/>
    <w:rsid w:val="000C71D9"/>
    <w:rsid w:val="000C7315"/>
    <w:rsid w:val="000C77DE"/>
    <w:rsid w:val="000C7967"/>
    <w:rsid w:val="000C7A67"/>
    <w:rsid w:val="000C7BDB"/>
    <w:rsid w:val="000C7C14"/>
    <w:rsid w:val="000C7C3E"/>
    <w:rsid w:val="000D00D5"/>
    <w:rsid w:val="000D037E"/>
    <w:rsid w:val="000D063F"/>
    <w:rsid w:val="000D0A0F"/>
    <w:rsid w:val="000D0AB8"/>
    <w:rsid w:val="000D0BCC"/>
    <w:rsid w:val="000D0CD0"/>
    <w:rsid w:val="000D0F9A"/>
    <w:rsid w:val="000D148D"/>
    <w:rsid w:val="000D14C8"/>
    <w:rsid w:val="000D14EB"/>
    <w:rsid w:val="000D1610"/>
    <w:rsid w:val="000D1737"/>
    <w:rsid w:val="000D1934"/>
    <w:rsid w:val="000D199E"/>
    <w:rsid w:val="000D1B7E"/>
    <w:rsid w:val="000D1B9C"/>
    <w:rsid w:val="000D1BF1"/>
    <w:rsid w:val="000D1C27"/>
    <w:rsid w:val="000D1DAE"/>
    <w:rsid w:val="000D206C"/>
    <w:rsid w:val="000D23C0"/>
    <w:rsid w:val="000D23C1"/>
    <w:rsid w:val="000D23F0"/>
    <w:rsid w:val="000D24E9"/>
    <w:rsid w:val="000D26A6"/>
    <w:rsid w:val="000D2A63"/>
    <w:rsid w:val="000D2AE0"/>
    <w:rsid w:val="000D2EA5"/>
    <w:rsid w:val="000D335D"/>
    <w:rsid w:val="000D35D4"/>
    <w:rsid w:val="000D362A"/>
    <w:rsid w:val="000D368D"/>
    <w:rsid w:val="000D3711"/>
    <w:rsid w:val="000D37FA"/>
    <w:rsid w:val="000D3800"/>
    <w:rsid w:val="000D386C"/>
    <w:rsid w:val="000D3936"/>
    <w:rsid w:val="000D395D"/>
    <w:rsid w:val="000D3A34"/>
    <w:rsid w:val="000D3A66"/>
    <w:rsid w:val="000D3A6C"/>
    <w:rsid w:val="000D3D0B"/>
    <w:rsid w:val="000D4104"/>
    <w:rsid w:val="000D4324"/>
    <w:rsid w:val="000D45B8"/>
    <w:rsid w:val="000D46EE"/>
    <w:rsid w:val="000D48C7"/>
    <w:rsid w:val="000D4ABD"/>
    <w:rsid w:val="000D4BDE"/>
    <w:rsid w:val="000D4D5D"/>
    <w:rsid w:val="000D4DE6"/>
    <w:rsid w:val="000D4DFF"/>
    <w:rsid w:val="000D51DA"/>
    <w:rsid w:val="000D5349"/>
    <w:rsid w:val="000D5428"/>
    <w:rsid w:val="000D55EA"/>
    <w:rsid w:val="000D5658"/>
    <w:rsid w:val="000D5711"/>
    <w:rsid w:val="000D576A"/>
    <w:rsid w:val="000D594B"/>
    <w:rsid w:val="000D59A0"/>
    <w:rsid w:val="000D59D6"/>
    <w:rsid w:val="000D5A91"/>
    <w:rsid w:val="000D5AB0"/>
    <w:rsid w:val="000D5AD1"/>
    <w:rsid w:val="000D5C0C"/>
    <w:rsid w:val="000D5E4D"/>
    <w:rsid w:val="000D5E90"/>
    <w:rsid w:val="000D5F11"/>
    <w:rsid w:val="000D6121"/>
    <w:rsid w:val="000D616F"/>
    <w:rsid w:val="000D6451"/>
    <w:rsid w:val="000D64DF"/>
    <w:rsid w:val="000D697E"/>
    <w:rsid w:val="000D6B62"/>
    <w:rsid w:val="000D6E96"/>
    <w:rsid w:val="000D6F93"/>
    <w:rsid w:val="000D6FF1"/>
    <w:rsid w:val="000D7059"/>
    <w:rsid w:val="000D724D"/>
    <w:rsid w:val="000D7268"/>
    <w:rsid w:val="000D729D"/>
    <w:rsid w:val="000D743C"/>
    <w:rsid w:val="000D74D7"/>
    <w:rsid w:val="000D75CC"/>
    <w:rsid w:val="000D76E7"/>
    <w:rsid w:val="000D7783"/>
    <w:rsid w:val="000D7974"/>
    <w:rsid w:val="000D79CA"/>
    <w:rsid w:val="000D7A1D"/>
    <w:rsid w:val="000D7B5E"/>
    <w:rsid w:val="000D7C7C"/>
    <w:rsid w:val="000D7EF2"/>
    <w:rsid w:val="000E011D"/>
    <w:rsid w:val="000E0A57"/>
    <w:rsid w:val="000E0B1B"/>
    <w:rsid w:val="000E0C06"/>
    <w:rsid w:val="000E0C8A"/>
    <w:rsid w:val="000E0F14"/>
    <w:rsid w:val="000E101F"/>
    <w:rsid w:val="000E114B"/>
    <w:rsid w:val="000E14B9"/>
    <w:rsid w:val="000E1557"/>
    <w:rsid w:val="000E15FE"/>
    <w:rsid w:val="000E182B"/>
    <w:rsid w:val="000E1A49"/>
    <w:rsid w:val="000E1E8E"/>
    <w:rsid w:val="000E1EF9"/>
    <w:rsid w:val="000E1F2D"/>
    <w:rsid w:val="000E1FD4"/>
    <w:rsid w:val="000E24CC"/>
    <w:rsid w:val="000E279B"/>
    <w:rsid w:val="000E2AC1"/>
    <w:rsid w:val="000E2B02"/>
    <w:rsid w:val="000E2D8C"/>
    <w:rsid w:val="000E3075"/>
    <w:rsid w:val="000E31A3"/>
    <w:rsid w:val="000E3229"/>
    <w:rsid w:val="000E3358"/>
    <w:rsid w:val="000E3681"/>
    <w:rsid w:val="000E369F"/>
    <w:rsid w:val="000E36C9"/>
    <w:rsid w:val="000E3819"/>
    <w:rsid w:val="000E38CC"/>
    <w:rsid w:val="000E38ED"/>
    <w:rsid w:val="000E39E3"/>
    <w:rsid w:val="000E39F1"/>
    <w:rsid w:val="000E3A7F"/>
    <w:rsid w:val="000E3CAE"/>
    <w:rsid w:val="000E3E0F"/>
    <w:rsid w:val="000E3F84"/>
    <w:rsid w:val="000E4212"/>
    <w:rsid w:val="000E434D"/>
    <w:rsid w:val="000E471D"/>
    <w:rsid w:val="000E47C8"/>
    <w:rsid w:val="000E48CD"/>
    <w:rsid w:val="000E4931"/>
    <w:rsid w:val="000E4A37"/>
    <w:rsid w:val="000E4C9B"/>
    <w:rsid w:val="000E4CAD"/>
    <w:rsid w:val="000E4D01"/>
    <w:rsid w:val="000E52BE"/>
    <w:rsid w:val="000E5830"/>
    <w:rsid w:val="000E5873"/>
    <w:rsid w:val="000E5882"/>
    <w:rsid w:val="000E58C0"/>
    <w:rsid w:val="000E5C4E"/>
    <w:rsid w:val="000E607C"/>
    <w:rsid w:val="000E633D"/>
    <w:rsid w:val="000E63A3"/>
    <w:rsid w:val="000E65A7"/>
    <w:rsid w:val="000E6635"/>
    <w:rsid w:val="000E6F62"/>
    <w:rsid w:val="000E70D1"/>
    <w:rsid w:val="000E747E"/>
    <w:rsid w:val="000E7535"/>
    <w:rsid w:val="000E7750"/>
    <w:rsid w:val="000E7E52"/>
    <w:rsid w:val="000E7F1C"/>
    <w:rsid w:val="000E7F51"/>
    <w:rsid w:val="000F00D8"/>
    <w:rsid w:val="000F01F5"/>
    <w:rsid w:val="000F025E"/>
    <w:rsid w:val="000F036B"/>
    <w:rsid w:val="000F042B"/>
    <w:rsid w:val="000F04CE"/>
    <w:rsid w:val="000F0588"/>
    <w:rsid w:val="000F0670"/>
    <w:rsid w:val="000F06D8"/>
    <w:rsid w:val="000F095B"/>
    <w:rsid w:val="000F0BE4"/>
    <w:rsid w:val="000F0DEA"/>
    <w:rsid w:val="000F1287"/>
    <w:rsid w:val="000F13C4"/>
    <w:rsid w:val="000F13D7"/>
    <w:rsid w:val="000F173E"/>
    <w:rsid w:val="000F17E4"/>
    <w:rsid w:val="000F183D"/>
    <w:rsid w:val="000F1B0F"/>
    <w:rsid w:val="000F1CF3"/>
    <w:rsid w:val="000F203A"/>
    <w:rsid w:val="000F20CD"/>
    <w:rsid w:val="000F21E3"/>
    <w:rsid w:val="000F24E1"/>
    <w:rsid w:val="000F258B"/>
    <w:rsid w:val="000F26CD"/>
    <w:rsid w:val="000F2965"/>
    <w:rsid w:val="000F2987"/>
    <w:rsid w:val="000F29F7"/>
    <w:rsid w:val="000F2F75"/>
    <w:rsid w:val="000F30B0"/>
    <w:rsid w:val="000F315D"/>
    <w:rsid w:val="000F3486"/>
    <w:rsid w:val="000F34C7"/>
    <w:rsid w:val="000F36E9"/>
    <w:rsid w:val="000F3B40"/>
    <w:rsid w:val="000F3BEC"/>
    <w:rsid w:val="000F3FFF"/>
    <w:rsid w:val="000F42EA"/>
    <w:rsid w:val="000F4469"/>
    <w:rsid w:val="000F472B"/>
    <w:rsid w:val="000F4AAC"/>
    <w:rsid w:val="000F4AD8"/>
    <w:rsid w:val="000F4C1A"/>
    <w:rsid w:val="000F4CAF"/>
    <w:rsid w:val="000F4E48"/>
    <w:rsid w:val="000F4E69"/>
    <w:rsid w:val="000F4F44"/>
    <w:rsid w:val="000F4FA9"/>
    <w:rsid w:val="000F5065"/>
    <w:rsid w:val="000F50EC"/>
    <w:rsid w:val="000F52FB"/>
    <w:rsid w:val="000F53CB"/>
    <w:rsid w:val="000F5474"/>
    <w:rsid w:val="000F5547"/>
    <w:rsid w:val="000F56C7"/>
    <w:rsid w:val="000F56CB"/>
    <w:rsid w:val="000F57F0"/>
    <w:rsid w:val="000F5A79"/>
    <w:rsid w:val="000F5B01"/>
    <w:rsid w:val="000F5FD5"/>
    <w:rsid w:val="000F61C4"/>
    <w:rsid w:val="000F628F"/>
    <w:rsid w:val="000F63D6"/>
    <w:rsid w:val="000F64E2"/>
    <w:rsid w:val="000F6646"/>
    <w:rsid w:val="000F6744"/>
    <w:rsid w:val="000F67C8"/>
    <w:rsid w:val="000F6881"/>
    <w:rsid w:val="000F6A40"/>
    <w:rsid w:val="000F6C32"/>
    <w:rsid w:val="000F6DB3"/>
    <w:rsid w:val="000F6E58"/>
    <w:rsid w:val="000F7079"/>
    <w:rsid w:val="000F745D"/>
    <w:rsid w:val="000F7557"/>
    <w:rsid w:val="000F76E6"/>
    <w:rsid w:val="000F77C9"/>
    <w:rsid w:val="000F79C2"/>
    <w:rsid w:val="000F7ABB"/>
    <w:rsid w:val="000F7E3D"/>
    <w:rsid w:val="00100097"/>
    <w:rsid w:val="001000E9"/>
    <w:rsid w:val="00100167"/>
    <w:rsid w:val="00100169"/>
    <w:rsid w:val="001001BD"/>
    <w:rsid w:val="001001C4"/>
    <w:rsid w:val="0010067A"/>
    <w:rsid w:val="00100880"/>
    <w:rsid w:val="00100CA1"/>
    <w:rsid w:val="00100D73"/>
    <w:rsid w:val="00100FB0"/>
    <w:rsid w:val="00101436"/>
    <w:rsid w:val="00101489"/>
    <w:rsid w:val="00101513"/>
    <w:rsid w:val="00101766"/>
    <w:rsid w:val="00101A0E"/>
    <w:rsid w:val="00101ACE"/>
    <w:rsid w:val="00101C0F"/>
    <w:rsid w:val="00101D0C"/>
    <w:rsid w:val="00102147"/>
    <w:rsid w:val="00102156"/>
    <w:rsid w:val="001021B6"/>
    <w:rsid w:val="0010229E"/>
    <w:rsid w:val="00102B84"/>
    <w:rsid w:val="00102C95"/>
    <w:rsid w:val="00102D26"/>
    <w:rsid w:val="00102D2E"/>
    <w:rsid w:val="0010309B"/>
    <w:rsid w:val="001030DA"/>
    <w:rsid w:val="00103128"/>
    <w:rsid w:val="0010341A"/>
    <w:rsid w:val="00103658"/>
    <w:rsid w:val="0010366C"/>
    <w:rsid w:val="00103AA4"/>
    <w:rsid w:val="00103D49"/>
    <w:rsid w:val="00103EED"/>
    <w:rsid w:val="00104058"/>
    <w:rsid w:val="0010405D"/>
    <w:rsid w:val="001040A4"/>
    <w:rsid w:val="0010413F"/>
    <w:rsid w:val="00104228"/>
    <w:rsid w:val="00104538"/>
    <w:rsid w:val="001047F8"/>
    <w:rsid w:val="00104871"/>
    <w:rsid w:val="00104A80"/>
    <w:rsid w:val="001050B7"/>
    <w:rsid w:val="00105202"/>
    <w:rsid w:val="0010521E"/>
    <w:rsid w:val="001052CF"/>
    <w:rsid w:val="0010537A"/>
    <w:rsid w:val="0010543D"/>
    <w:rsid w:val="00105537"/>
    <w:rsid w:val="0010568A"/>
    <w:rsid w:val="00105748"/>
    <w:rsid w:val="00105820"/>
    <w:rsid w:val="0010591C"/>
    <w:rsid w:val="0010593E"/>
    <w:rsid w:val="00105CEE"/>
    <w:rsid w:val="00105DDA"/>
    <w:rsid w:val="00105E1F"/>
    <w:rsid w:val="00105E56"/>
    <w:rsid w:val="00106296"/>
    <w:rsid w:val="0010660E"/>
    <w:rsid w:val="00106645"/>
    <w:rsid w:val="00106662"/>
    <w:rsid w:val="001066D9"/>
    <w:rsid w:val="001067DB"/>
    <w:rsid w:val="001068BF"/>
    <w:rsid w:val="001069B2"/>
    <w:rsid w:val="00106A95"/>
    <w:rsid w:val="00106AED"/>
    <w:rsid w:val="00106CC3"/>
    <w:rsid w:val="00106D1F"/>
    <w:rsid w:val="00106E7E"/>
    <w:rsid w:val="0010729F"/>
    <w:rsid w:val="001074D1"/>
    <w:rsid w:val="00107600"/>
    <w:rsid w:val="00107672"/>
    <w:rsid w:val="00107718"/>
    <w:rsid w:val="0010789C"/>
    <w:rsid w:val="00107915"/>
    <w:rsid w:val="00107C26"/>
    <w:rsid w:val="00107E41"/>
    <w:rsid w:val="00110222"/>
    <w:rsid w:val="001107FE"/>
    <w:rsid w:val="00110AB1"/>
    <w:rsid w:val="00110F4C"/>
    <w:rsid w:val="00110FBF"/>
    <w:rsid w:val="00111169"/>
    <w:rsid w:val="00111197"/>
    <w:rsid w:val="00111227"/>
    <w:rsid w:val="001112A3"/>
    <w:rsid w:val="001112E9"/>
    <w:rsid w:val="00111346"/>
    <w:rsid w:val="00111481"/>
    <w:rsid w:val="0011156C"/>
    <w:rsid w:val="001115C0"/>
    <w:rsid w:val="001115E7"/>
    <w:rsid w:val="001115F4"/>
    <w:rsid w:val="001118AA"/>
    <w:rsid w:val="0011190F"/>
    <w:rsid w:val="00111AD9"/>
    <w:rsid w:val="00111D19"/>
    <w:rsid w:val="00111D2C"/>
    <w:rsid w:val="00111E7C"/>
    <w:rsid w:val="00111EA5"/>
    <w:rsid w:val="0011234A"/>
    <w:rsid w:val="00112509"/>
    <w:rsid w:val="00112A00"/>
    <w:rsid w:val="00112B35"/>
    <w:rsid w:val="00112B8F"/>
    <w:rsid w:val="00112D41"/>
    <w:rsid w:val="00112F1B"/>
    <w:rsid w:val="001134DA"/>
    <w:rsid w:val="0011368C"/>
    <w:rsid w:val="001136B0"/>
    <w:rsid w:val="0011372B"/>
    <w:rsid w:val="001137F2"/>
    <w:rsid w:val="001138BF"/>
    <w:rsid w:val="00113D8F"/>
    <w:rsid w:val="00113DF4"/>
    <w:rsid w:val="001140FA"/>
    <w:rsid w:val="001141CF"/>
    <w:rsid w:val="00114379"/>
    <w:rsid w:val="00114450"/>
    <w:rsid w:val="001146A3"/>
    <w:rsid w:val="001146C6"/>
    <w:rsid w:val="00114776"/>
    <w:rsid w:val="001147B8"/>
    <w:rsid w:val="00114949"/>
    <w:rsid w:val="00114A39"/>
    <w:rsid w:val="00114A4E"/>
    <w:rsid w:val="00114D51"/>
    <w:rsid w:val="00114E61"/>
    <w:rsid w:val="00114EA7"/>
    <w:rsid w:val="00115095"/>
    <w:rsid w:val="001152EF"/>
    <w:rsid w:val="0011536C"/>
    <w:rsid w:val="00115716"/>
    <w:rsid w:val="0011584C"/>
    <w:rsid w:val="001159D0"/>
    <w:rsid w:val="00115B9A"/>
    <w:rsid w:val="00115D19"/>
    <w:rsid w:val="00115D70"/>
    <w:rsid w:val="00115D93"/>
    <w:rsid w:val="00115DEA"/>
    <w:rsid w:val="00115F76"/>
    <w:rsid w:val="001161F0"/>
    <w:rsid w:val="0011677E"/>
    <w:rsid w:val="00116874"/>
    <w:rsid w:val="00116BD8"/>
    <w:rsid w:val="00116C09"/>
    <w:rsid w:val="00116CD9"/>
    <w:rsid w:val="00116EBA"/>
    <w:rsid w:val="00116F22"/>
    <w:rsid w:val="00117645"/>
    <w:rsid w:val="001178C3"/>
    <w:rsid w:val="00117957"/>
    <w:rsid w:val="00117A96"/>
    <w:rsid w:val="00117B90"/>
    <w:rsid w:val="0012008E"/>
    <w:rsid w:val="0012022B"/>
    <w:rsid w:val="00120259"/>
    <w:rsid w:val="001202A3"/>
    <w:rsid w:val="001203DB"/>
    <w:rsid w:val="0012079F"/>
    <w:rsid w:val="001207F3"/>
    <w:rsid w:val="001209A7"/>
    <w:rsid w:val="00120C4E"/>
    <w:rsid w:val="00120D2A"/>
    <w:rsid w:val="00120DBF"/>
    <w:rsid w:val="00120FCB"/>
    <w:rsid w:val="001217C0"/>
    <w:rsid w:val="00121897"/>
    <w:rsid w:val="00121AF7"/>
    <w:rsid w:val="00121E20"/>
    <w:rsid w:val="00121E98"/>
    <w:rsid w:val="00121FDE"/>
    <w:rsid w:val="00121FE7"/>
    <w:rsid w:val="00122273"/>
    <w:rsid w:val="0012229F"/>
    <w:rsid w:val="00122581"/>
    <w:rsid w:val="00122755"/>
    <w:rsid w:val="00122839"/>
    <w:rsid w:val="00122842"/>
    <w:rsid w:val="001229B4"/>
    <w:rsid w:val="00122AC7"/>
    <w:rsid w:val="00122B00"/>
    <w:rsid w:val="00122EB3"/>
    <w:rsid w:val="00122F06"/>
    <w:rsid w:val="00123214"/>
    <w:rsid w:val="00123236"/>
    <w:rsid w:val="0012343D"/>
    <w:rsid w:val="0012345C"/>
    <w:rsid w:val="001235C4"/>
    <w:rsid w:val="001237E1"/>
    <w:rsid w:val="00123975"/>
    <w:rsid w:val="00123A55"/>
    <w:rsid w:val="00123DD2"/>
    <w:rsid w:val="00123DED"/>
    <w:rsid w:val="00123EA5"/>
    <w:rsid w:val="00123EFD"/>
    <w:rsid w:val="00123F28"/>
    <w:rsid w:val="00124150"/>
    <w:rsid w:val="001241B0"/>
    <w:rsid w:val="0012423A"/>
    <w:rsid w:val="0012467D"/>
    <w:rsid w:val="001246EC"/>
    <w:rsid w:val="00124900"/>
    <w:rsid w:val="001249BA"/>
    <w:rsid w:val="001249D7"/>
    <w:rsid w:val="00124B40"/>
    <w:rsid w:val="00124C33"/>
    <w:rsid w:val="00124D62"/>
    <w:rsid w:val="00124E10"/>
    <w:rsid w:val="00124F9B"/>
    <w:rsid w:val="00125078"/>
    <w:rsid w:val="001251EB"/>
    <w:rsid w:val="00125285"/>
    <w:rsid w:val="001252FE"/>
    <w:rsid w:val="0012555F"/>
    <w:rsid w:val="001257E6"/>
    <w:rsid w:val="0012594C"/>
    <w:rsid w:val="0012595D"/>
    <w:rsid w:val="00125AD7"/>
    <w:rsid w:val="00125B87"/>
    <w:rsid w:val="00125C8F"/>
    <w:rsid w:val="0012613D"/>
    <w:rsid w:val="00126307"/>
    <w:rsid w:val="001263B0"/>
    <w:rsid w:val="00126487"/>
    <w:rsid w:val="00126763"/>
    <w:rsid w:val="00126768"/>
    <w:rsid w:val="0012697D"/>
    <w:rsid w:val="00126C38"/>
    <w:rsid w:val="00126C3C"/>
    <w:rsid w:val="00126CAC"/>
    <w:rsid w:val="00126E63"/>
    <w:rsid w:val="00126EBE"/>
    <w:rsid w:val="0012722E"/>
    <w:rsid w:val="001273B3"/>
    <w:rsid w:val="001273F2"/>
    <w:rsid w:val="0012748A"/>
    <w:rsid w:val="001274AC"/>
    <w:rsid w:val="001275E6"/>
    <w:rsid w:val="0012784E"/>
    <w:rsid w:val="00127DE2"/>
    <w:rsid w:val="00127E24"/>
    <w:rsid w:val="00127F28"/>
    <w:rsid w:val="0013001B"/>
    <w:rsid w:val="0013014D"/>
    <w:rsid w:val="00130155"/>
    <w:rsid w:val="001301AA"/>
    <w:rsid w:val="001301E5"/>
    <w:rsid w:val="0013022D"/>
    <w:rsid w:val="0013025D"/>
    <w:rsid w:val="001302C8"/>
    <w:rsid w:val="0013051B"/>
    <w:rsid w:val="00130564"/>
    <w:rsid w:val="00130693"/>
    <w:rsid w:val="00130714"/>
    <w:rsid w:val="00130953"/>
    <w:rsid w:val="00130A65"/>
    <w:rsid w:val="00130A9D"/>
    <w:rsid w:val="00130EFD"/>
    <w:rsid w:val="00130F15"/>
    <w:rsid w:val="00131360"/>
    <w:rsid w:val="00131683"/>
    <w:rsid w:val="001316D9"/>
    <w:rsid w:val="0013186A"/>
    <w:rsid w:val="00131AC6"/>
    <w:rsid w:val="00131B2C"/>
    <w:rsid w:val="00131D0D"/>
    <w:rsid w:val="001320F7"/>
    <w:rsid w:val="001321CE"/>
    <w:rsid w:val="001322B0"/>
    <w:rsid w:val="00132692"/>
    <w:rsid w:val="00132767"/>
    <w:rsid w:val="00132917"/>
    <w:rsid w:val="00132A30"/>
    <w:rsid w:val="00132B28"/>
    <w:rsid w:val="00132D65"/>
    <w:rsid w:val="00132D74"/>
    <w:rsid w:val="00132D7A"/>
    <w:rsid w:val="00132E7E"/>
    <w:rsid w:val="0013334C"/>
    <w:rsid w:val="0013344F"/>
    <w:rsid w:val="0013359C"/>
    <w:rsid w:val="00133677"/>
    <w:rsid w:val="00133751"/>
    <w:rsid w:val="0013391A"/>
    <w:rsid w:val="00133CA0"/>
    <w:rsid w:val="00133EBD"/>
    <w:rsid w:val="001343C3"/>
    <w:rsid w:val="001343EF"/>
    <w:rsid w:val="001345D5"/>
    <w:rsid w:val="001348C5"/>
    <w:rsid w:val="00135015"/>
    <w:rsid w:val="00135095"/>
    <w:rsid w:val="001352A6"/>
    <w:rsid w:val="00135515"/>
    <w:rsid w:val="00135829"/>
    <w:rsid w:val="001358A7"/>
    <w:rsid w:val="001358F4"/>
    <w:rsid w:val="00135F28"/>
    <w:rsid w:val="0013612A"/>
    <w:rsid w:val="00136998"/>
    <w:rsid w:val="00136AAD"/>
    <w:rsid w:val="00136BA1"/>
    <w:rsid w:val="00136DF8"/>
    <w:rsid w:val="00136FEF"/>
    <w:rsid w:val="00137280"/>
    <w:rsid w:val="00137288"/>
    <w:rsid w:val="00137480"/>
    <w:rsid w:val="00137530"/>
    <w:rsid w:val="001375D9"/>
    <w:rsid w:val="001376F7"/>
    <w:rsid w:val="00137744"/>
    <w:rsid w:val="001377C3"/>
    <w:rsid w:val="00137A97"/>
    <w:rsid w:val="00137CCD"/>
    <w:rsid w:val="00140589"/>
    <w:rsid w:val="00140608"/>
    <w:rsid w:val="0014073C"/>
    <w:rsid w:val="00140762"/>
    <w:rsid w:val="00140899"/>
    <w:rsid w:val="00140912"/>
    <w:rsid w:val="00140D67"/>
    <w:rsid w:val="00140E5E"/>
    <w:rsid w:val="00140E6F"/>
    <w:rsid w:val="001410F1"/>
    <w:rsid w:val="001411F6"/>
    <w:rsid w:val="00141298"/>
    <w:rsid w:val="00141323"/>
    <w:rsid w:val="001414D7"/>
    <w:rsid w:val="00141520"/>
    <w:rsid w:val="00141710"/>
    <w:rsid w:val="001418FE"/>
    <w:rsid w:val="00141907"/>
    <w:rsid w:val="00141BDE"/>
    <w:rsid w:val="00141E46"/>
    <w:rsid w:val="00141F08"/>
    <w:rsid w:val="0014206B"/>
    <w:rsid w:val="00142093"/>
    <w:rsid w:val="00142432"/>
    <w:rsid w:val="001426EA"/>
    <w:rsid w:val="0014297C"/>
    <w:rsid w:val="00142AA0"/>
    <w:rsid w:val="00142D73"/>
    <w:rsid w:val="00142E42"/>
    <w:rsid w:val="00142ECE"/>
    <w:rsid w:val="00142EE5"/>
    <w:rsid w:val="00142F87"/>
    <w:rsid w:val="00143020"/>
    <w:rsid w:val="0014335F"/>
    <w:rsid w:val="001433AE"/>
    <w:rsid w:val="001433C9"/>
    <w:rsid w:val="00143522"/>
    <w:rsid w:val="00143677"/>
    <w:rsid w:val="0014371C"/>
    <w:rsid w:val="00143932"/>
    <w:rsid w:val="001439A3"/>
    <w:rsid w:val="00143E78"/>
    <w:rsid w:val="00143FFE"/>
    <w:rsid w:val="001442B1"/>
    <w:rsid w:val="00144447"/>
    <w:rsid w:val="001445AA"/>
    <w:rsid w:val="0014471E"/>
    <w:rsid w:val="001447EA"/>
    <w:rsid w:val="0014491B"/>
    <w:rsid w:val="001449F4"/>
    <w:rsid w:val="00144B3F"/>
    <w:rsid w:val="00144E04"/>
    <w:rsid w:val="0014500D"/>
    <w:rsid w:val="00145141"/>
    <w:rsid w:val="0014519B"/>
    <w:rsid w:val="001454C4"/>
    <w:rsid w:val="00145626"/>
    <w:rsid w:val="00145723"/>
    <w:rsid w:val="00145889"/>
    <w:rsid w:val="00146129"/>
    <w:rsid w:val="0014624C"/>
    <w:rsid w:val="00146377"/>
    <w:rsid w:val="0014652F"/>
    <w:rsid w:val="001466F4"/>
    <w:rsid w:val="001468E3"/>
    <w:rsid w:val="00146AFF"/>
    <w:rsid w:val="00146BC8"/>
    <w:rsid w:val="00146D5F"/>
    <w:rsid w:val="00146E0B"/>
    <w:rsid w:val="00146EDA"/>
    <w:rsid w:val="001471D6"/>
    <w:rsid w:val="001472C2"/>
    <w:rsid w:val="001477C4"/>
    <w:rsid w:val="00147B40"/>
    <w:rsid w:val="00147B80"/>
    <w:rsid w:val="00147CAA"/>
    <w:rsid w:val="00147D21"/>
    <w:rsid w:val="00147D65"/>
    <w:rsid w:val="00147D91"/>
    <w:rsid w:val="00147E7E"/>
    <w:rsid w:val="00147EEE"/>
    <w:rsid w:val="00150212"/>
    <w:rsid w:val="001502E5"/>
    <w:rsid w:val="001503BF"/>
    <w:rsid w:val="001503FC"/>
    <w:rsid w:val="001506DA"/>
    <w:rsid w:val="0015081B"/>
    <w:rsid w:val="001508E1"/>
    <w:rsid w:val="0015091F"/>
    <w:rsid w:val="00150B25"/>
    <w:rsid w:val="00150BAF"/>
    <w:rsid w:val="00150C26"/>
    <w:rsid w:val="00150CD5"/>
    <w:rsid w:val="00150EC3"/>
    <w:rsid w:val="00150F97"/>
    <w:rsid w:val="0015104F"/>
    <w:rsid w:val="00151076"/>
    <w:rsid w:val="00151096"/>
    <w:rsid w:val="001510B6"/>
    <w:rsid w:val="001510BE"/>
    <w:rsid w:val="001510ED"/>
    <w:rsid w:val="0015134D"/>
    <w:rsid w:val="00151668"/>
    <w:rsid w:val="00151805"/>
    <w:rsid w:val="001518AA"/>
    <w:rsid w:val="00151973"/>
    <w:rsid w:val="00151DAE"/>
    <w:rsid w:val="00151F08"/>
    <w:rsid w:val="00151F3C"/>
    <w:rsid w:val="00152066"/>
    <w:rsid w:val="001522DF"/>
    <w:rsid w:val="001526CA"/>
    <w:rsid w:val="00152829"/>
    <w:rsid w:val="0015289B"/>
    <w:rsid w:val="0015294D"/>
    <w:rsid w:val="00152965"/>
    <w:rsid w:val="00152A10"/>
    <w:rsid w:val="00152A3B"/>
    <w:rsid w:val="00152C2D"/>
    <w:rsid w:val="00153021"/>
    <w:rsid w:val="0015305D"/>
    <w:rsid w:val="001531CD"/>
    <w:rsid w:val="001531FD"/>
    <w:rsid w:val="001533BA"/>
    <w:rsid w:val="0015347E"/>
    <w:rsid w:val="001539B7"/>
    <w:rsid w:val="001539F4"/>
    <w:rsid w:val="00153A48"/>
    <w:rsid w:val="00153A6B"/>
    <w:rsid w:val="00153A7E"/>
    <w:rsid w:val="00153AAF"/>
    <w:rsid w:val="00153EEF"/>
    <w:rsid w:val="00153F29"/>
    <w:rsid w:val="00154284"/>
    <w:rsid w:val="001544AB"/>
    <w:rsid w:val="00154620"/>
    <w:rsid w:val="00154A24"/>
    <w:rsid w:val="00154B50"/>
    <w:rsid w:val="00154DF8"/>
    <w:rsid w:val="00154E45"/>
    <w:rsid w:val="00154E96"/>
    <w:rsid w:val="00154F2A"/>
    <w:rsid w:val="00154F41"/>
    <w:rsid w:val="001552A4"/>
    <w:rsid w:val="001553DD"/>
    <w:rsid w:val="00155F7A"/>
    <w:rsid w:val="00156260"/>
    <w:rsid w:val="0015674F"/>
    <w:rsid w:val="00156847"/>
    <w:rsid w:val="001571CD"/>
    <w:rsid w:val="00157A42"/>
    <w:rsid w:val="00160143"/>
    <w:rsid w:val="0016019C"/>
    <w:rsid w:val="00160274"/>
    <w:rsid w:val="0016028C"/>
    <w:rsid w:val="00160612"/>
    <w:rsid w:val="00160674"/>
    <w:rsid w:val="00160786"/>
    <w:rsid w:val="0016079B"/>
    <w:rsid w:val="001608C0"/>
    <w:rsid w:val="00160C38"/>
    <w:rsid w:val="00161414"/>
    <w:rsid w:val="00161469"/>
    <w:rsid w:val="001614A5"/>
    <w:rsid w:val="001615D0"/>
    <w:rsid w:val="001618A3"/>
    <w:rsid w:val="001619DE"/>
    <w:rsid w:val="00161F7A"/>
    <w:rsid w:val="00161FFD"/>
    <w:rsid w:val="0016207A"/>
    <w:rsid w:val="00162166"/>
    <w:rsid w:val="00162262"/>
    <w:rsid w:val="0016228A"/>
    <w:rsid w:val="0016269A"/>
    <w:rsid w:val="00162779"/>
    <w:rsid w:val="00162994"/>
    <w:rsid w:val="00162BD5"/>
    <w:rsid w:val="00162CF1"/>
    <w:rsid w:val="00162F82"/>
    <w:rsid w:val="001630E4"/>
    <w:rsid w:val="00163392"/>
    <w:rsid w:val="001639BC"/>
    <w:rsid w:val="001639E6"/>
    <w:rsid w:val="00163AFC"/>
    <w:rsid w:val="00163B2F"/>
    <w:rsid w:val="00163C32"/>
    <w:rsid w:val="00163C9D"/>
    <w:rsid w:val="00163EEF"/>
    <w:rsid w:val="00164088"/>
    <w:rsid w:val="001645AA"/>
    <w:rsid w:val="00164646"/>
    <w:rsid w:val="001647FA"/>
    <w:rsid w:val="00164858"/>
    <w:rsid w:val="001649D4"/>
    <w:rsid w:val="00164B55"/>
    <w:rsid w:val="00164C22"/>
    <w:rsid w:val="00164CE1"/>
    <w:rsid w:val="00165136"/>
    <w:rsid w:val="00165137"/>
    <w:rsid w:val="0016581C"/>
    <w:rsid w:val="00165CD2"/>
    <w:rsid w:val="00166305"/>
    <w:rsid w:val="0016634F"/>
    <w:rsid w:val="00166355"/>
    <w:rsid w:val="00166585"/>
    <w:rsid w:val="0016683C"/>
    <w:rsid w:val="00166915"/>
    <w:rsid w:val="001669F9"/>
    <w:rsid w:val="00166A64"/>
    <w:rsid w:val="00166B63"/>
    <w:rsid w:val="00166C92"/>
    <w:rsid w:val="00166E4B"/>
    <w:rsid w:val="0016700E"/>
    <w:rsid w:val="0016711A"/>
    <w:rsid w:val="00167324"/>
    <w:rsid w:val="001674EE"/>
    <w:rsid w:val="0016753B"/>
    <w:rsid w:val="00167595"/>
    <w:rsid w:val="0016764C"/>
    <w:rsid w:val="00167709"/>
    <w:rsid w:val="00167713"/>
    <w:rsid w:val="00167806"/>
    <w:rsid w:val="00167C1C"/>
    <w:rsid w:val="00170397"/>
    <w:rsid w:val="001704E1"/>
    <w:rsid w:val="001706E4"/>
    <w:rsid w:val="001708B1"/>
    <w:rsid w:val="001708D0"/>
    <w:rsid w:val="00170990"/>
    <w:rsid w:val="00170F82"/>
    <w:rsid w:val="0017100C"/>
    <w:rsid w:val="001712F9"/>
    <w:rsid w:val="00171730"/>
    <w:rsid w:val="001718B8"/>
    <w:rsid w:val="00171944"/>
    <w:rsid w:val="00171B8C"/>
    <w:rsid w:val="00171C1B"/>
    <w:rsid w:val="00171D19"/>
    <w:rsid w:val="00171D7E"/>
    <w:rsid w:val="00171F14"/>
    <w:rsid w:val="001721DB"/>
    <w:rsid w:val="0017226B"/>
    <w:rsid w:val="001726CF"/>
    <w:rsid w:val="00172903"/>
    <w:rsid w:val="001729E1"/>
    <w:rsid w:val="00172B61"/>
    <w:rsid w:val="00172C20"/>
    <w:rsid w:val="00172FD4"/>
    <w:rsid w:val="001737DD"/>
    <w:rsid w:val="00173869"/>
    <w:rsid w:val="001738A5"/>
    <w:rsid w:val="00173A00"/>
    <w:rsid w:val="00173C62"/>
    <w:rsid w:val="00173C95"/>
    <w:rsid w:val="00173DB6"/>
    <w:rsid w:val="00173EE0"/>
    <w:rsid w:val="00173FD8"/>
    <w:rsid w:val="00174104"/>
    <w:rsid w:val="0017413F"/>
    <w:rsid w:val="0017440C"/>
    <w:rsid w:val="00174576"/>
    <w:rsid w:val="00174653"/>
    <w:rsid w:val="001748CD"/>
    <w:rsid w:val="00174BE4"/>
    <w:rsid w:val="00174DDB"/>
    <w:rsid w:val="00174E20"/>
    <w:rsid w:val="00174E67"/>
    <w:rsid w:val="00174EAE"/>
    <w:rsid w:val="00174F2F"/>
    <w:rsid w:val="0017514B"/>
    <w:rsid w:val="00175152"/>
    <w:rsid w:val="001751C0"/>
    <w:rsid w:val="001752EC"/>
    <w:rsid w:val="001753F0"/>
    <w:rsid w:val="001759A5"/>
    <w:rsid w:val="001759FA"/>
    <w:rsid w:val="00175AB3"/>
    <w:rsid w:val="00175B5A"/>
    <w:rsid w:val="00175DB6"/>
    <w:rsid w:val="00175ECF"/>
    <w:rsid w:val="00175F2D"/>
    <w:rsid w:val="00176079"/>
    <w:rsid w:val="0017611A"/>
    <w:rsid w:val="00176414"/>
    <w:rsid w:val="001764FD"/>
    <w:rsid w:val="0017678E"/>
    <w:rsid w:val="00176F85"/>
    <w:rsid w:val="00177036"/>
    <w:rsid w:val="0017714C"/>
    <w:rsid w:val="0017722E"/>
    <w:rsid w:val="00177711"/>
    <w:rsid w:val="001779DD"/>
    <w:rsid w:val="00177A0D"/>
    <w:rsid w:val="00177D74"/>
    <w:rsid w:val="00177DFF"/>
    <w:rsid w:val="00177EBD"/>
    <w:rsid w:val="00177EF8"/>
    <w:rsid w:val="001800DB"/>
    <w:rsid w:val="00180149"/>
    <w:rsid w:val="0018016C"/>
    <w:rsid w:val="001803BF"/>
    <w:rsid w:val="001804F1"/>
    <w:rsid w:val="001807C3"/>
    <w:rsid w:val="001809D8"/>
    <w:rsid w:val="00180E60"/>
    <w:rsid w:val="00180E84"/>
    <w:rsid w:val="0018113E"/>
    <w:rsid w:val="0018116C"/>
    <w:rsid w:val="001817BA"/>
    <w:rsid w:val="00181834"/>
    <w:rsid w:val="001818A8"/>
    <w:rsid w:val="00181B3A"/>
    <w:rsid w:val="00181F25"/>
    <w:rsid w:val="001820B2"/>
    <w:rsid w:val="001821E9"/>
    <w:rsid w:val="00182608"/>
    <w:rsid w:val="00182649"/>
    <w:rsid w:val="00182805"/>
    <w:rsid w:val="00182871"/>
    <w:rsid w:val="001829B5"/>
    <w:rsid w:val="00182E75"/>
    <w:rsid w:val="00182E85"/>
    <w:rsid w:val="00182F0C"/>
    <w:rsid w:val="001831C2"/>
    <w:rsid w:val="00183620"/>
    <w:rsid w:val="001836DF"/>
    <w:rsid w:val="001836ED"/>
    <w:rsid w:val="001837A2"/>
    <w:rsid w:val="0018395C"/>
    <w:rsid w:val="00183AF6"/>
    <w:rsid w:val="00183C1A"/>
    <w:rsid w:val="00183CC6"/>
    <w:rsid w:val="00183D5F"/>
    <w:rsid w:val="00183D8A"/>
    <w:rsid w:val="00183E8B"/>
    <w:rsid w:val="00183F11"/>
    <w:rsid w:val="001840F5"/>
    <w:rsid w:val="00184184"/>
    <w:rsid w:val="001849B7"/>
    <w:rsid w:val="00184AC0"/>
    <w:rsid w:val="00184B24"/>
    <w:rsid w:val="00184CA6"/>
    <w:rsid w:val="00184DAB"/>
    <w:rsid w:val="00184F51"/>
    <w:rsid w:val="00185257"/>
    <w:rsid w:val="00185266"/>
    <w:rsid w:val="0018570C"/>
    <w:rsid w:val="00185A59"/>
    <w:rsid w:val="00185E59"/>
    <w:rsid w:val="00185E97"/>
    <w:rsid w:val="00185EB7"/>
    <w:rsid w:val="00185F10"/>
    <w:rsid w:val="00186299"/>
    <w:rsid w:val="00186395"/>
    <w:rsid w:val="0018691B"/>
    <w:rsid w:val="00186B2D"/>
    <w:rsid w:val="00186B2E"/>
    <w:rsid w:val="00186B4D"/>
    <w:rsid w:val="00186E79"/>
    <w:rsid w:val="0018767B"/>
    <w:rsid w:val="001878A8"/>
    <w:rsid w:val="00187B06"/>
    <w:rsid w:val="00187BEF"/>
    <w:rsid w:val="00187DC9"/>
    <w:rsid w:val="00190307"/>
    <w:rsid w:val="00190731"/>
    <w:rsid w:val="00190740"/>
    <w:rsid w:val="00190927"/>
    <w:rsid w:val="00190957"/>
    <w:rsid w:val="00190BC0"/>
    <w:rsid w:val="00190BD5"/>
    <w:rsid w:val="001912D1"/>
    <w:rsid w:val="001913D3"/>
    <w:rsid w:val="00191727"/>
    <w:rsid w:val="00191827"/>
    <w:rsid w:val="00191830"/>
    <w:rsid w:val="00191A2B"/>
    <w:rsid w:val="00191EBF"/>
    <w:rsid w:val="0019204E"/>
    <w:rsid w:val="00192317"/>
    <w:rsid w:val="001925E5"/>
    <w:rsid w:val="001926BF"/>
    <w:rsid w:val="0019284C"/>
    <w:rsid w:val="00192C5D"/>
    <w:rsid w:val="00192CB0"/>
    <w:rsid w:val="00192D98"/>
    <w:rsid w:val="00192DD3"/>
    <w:rsid w:val="0019324C"/>
    <w:rsid w:val="001938EA"/>
    <w:rsid w:val="00193987"/>
    <w:rsid w:val="00193EC6"/>
    <w:rsid w:val="00193F15"/>
    <w:rsid w:val="001941B7"/>
    <w:rsid w:val="00194465"/>
    <w:rsid w:val="001948C8"/>
    <w:rsid w:val="00194A69"/>
    <w:rsid w:val="00194AD2"/>
    <w:rsid w:val="00194B91"/>
    <w:rsid w:val="00194CD3"/>
    <w:rsid w:val="00194E50"/>
    <w:rsid w:val="00194FBD"/>
    <w:rsid w:val="0019513B"/>
    <w:rsid w:val="0019541D"/>
    <w:rsid w:val="001956A5"/>
    <w:rsid w:val="0019573B"/>
    <w:rsid w:val="0019592C"/>
    <w:rsid w:val="00195B9A"/>
    <w:rsid w:val="00196085"/>
    <w:rsid w:val="0019610D"/>
    <w:rsid w:val="001969B2"/>
    <w:rsid w:val="00196A48"/>
    <w:rsid w:val="00196A57"/>
    <w:rsid w:val="00196B90"/>
    <w:rsid w:val="00196CCC"/>
    <w:rsid w:val="00196FF4"/>
    <w:rsid w:val="0019734F"/>
    <w:rsid w:val="0019757D"/>
    <w:rsid w:val="001975D9"/>
    <w:rsid w:val="00197697"/>
    <w:rsid w:val="001976B4"/>
    <w:rsid w:val="0019791D"/>
    <w:rsid w:val="00197A1F"/>
    <w:rsid w:val="00197A80"/>
    <w:rsid w:val="00197BBC"/>
    <w:rsid w:val="00197BDD"/>
    <w:rsid w:val="00197D79"/>
    <w:rsid w:val="001A0303"/>
    <w:rsid w:val="001A032E"/>
    <w:rsid w:val="001A0341"/>
    <w:rsid w:val="001A0421"/>
    <w:rsid w:val="001A05BB"/>
    <w:rsid w:val="001A067A"/>
    <w:rsid w:val="001A0727"/>
    <w:rsid w:val="001A0B2C"/>
    <w:rsid w:val="001A0B49"/>
    <w:rsid w:val="001A0C32"/>
    <w:rsid w:val="001A0F9B"/>
    <w:rsid w:val="001A10FA"/>
    <w:rsid w:val="001A11B9"/>
    <w:rsid w:val="001A14E5"/>
    <w:rsid w:val="001A1760"/>
    <w:rsid w:val="001A24C9"/>
    <w:rsid w:val="001A257D"/>
    <w:rsid w:val="001A258A"/>
    <w:rsid w:val="001A279C"/>
    <w:rsid w:val="001A27A6"/>
    <w:rsid w:val="001A27B8"/>
    <w:rsid w:val="001A2939"/>
    <w:rsid w:val="001A2977"/>
    <w:rsid w:val="001A2A42"/>
    <w:rsid w:val="001A2A69"/>
    <w:rsid w:val="001A2E33"/>
    <w:rsid w:val="001A2E36"/>
    <w:rsid w:val="001A2FD5"/>
    <w:rsid w:val="001A3037"/>
    <w:rsid w:val="001A30B0"/>
    <w:rsid w:val="001A30FB"/>
    <w:rsid w:val="001A321C"/>
    <w:rsid w:val="001A33C0"/>
    <w:rsid w:val="001A35B2"/>
    <w:rsid w:val="001A36CF"/>
    <w:rsid w:val="001A381B"/>
    <w:rsid w:val="001A3974"/>
    <w:rsid w:val="001A3B9D"/>
    <w:rsid w:val="001A3D5B"/>
    <w:rsid w:val="001A3F0F"/>
    <w:rsid w:val="001A3FA5"/>
    <w:rsid w:val="001A4159"/>
    <w:rsid w:val="001A448D"/>
    <w:rsid w:val="001A49D2"/>
    <w:rsid w:val="001A4B27"/>
    <w:rsid w:val="001A4CED"/>
    <w:rsid w:val="001A4EDF"/>
    <w:rsid w:val="001A4F6C"/>
    <w:rsid w:val="001A5174"/>
    <w:rsid w:val="001A5279"/>
    <w:rsid w:val="001A54B1"/>
    <w:rsid w:val="001A5689"/>
    <w:rsid w:val="001A57CD"/>
    <w:rsid w:val="001A597D"/>
    <w:rsid w:val="001A5A6D"/>
    <w:rsid w:val="001A5E7F"/>
    <w:rsid w:val="001A61A0"/>
    <w:rsid w:val="001A628F"/>
    <w:rsid w:val="001A67E9"/>
    <w:rsid w:val="001A690D"/>
    <w:rsid w:val="001A6AFE"/>
    <w:rsid w:val="001A6CCE"/>
    <w:rsid w:val="001A6D19"/>
    <w:rsid w:val="001A6F38"/>
    <w:rsid w:val="001A706D"/>
    <w:rsid w:val="001A71EB"/>
    <w:rsid w:val="001A7277"/>
    <w:rsid w:val="001A72EE"/>
    <w:rsid w:val="001A7751"/>
    <w:rsid w:val="001A7912"/>
    <w:rsid w:val="001A7924"/>
    <w:rsid w:val="001A7B6A"/>
    <w:rsid w:val="001A7BF4"/>
    <w:rsid w:val="001A7C23"/>
    <w:rsid w:val="001A7C5E"/>
    <w:rsid w:val="001A7CBD"/>
    <w:rsid w:val="001A7CEA"/>
    <w:rsid w:val="001A7E0E"/>
    <w:rsid w:val="001B00B2"/>
    <w:rsid w:val="001B0149"/>
    <w:rsid w:val="001B0163"/>
    <w:rsid w:val="001B0180"/>
    <w:rsid w:val="001B0251"/>
    <w:rsid w:val="001B0489"/>
    <w:rsid w:val="001B06B1"/>
    <w:rsid w:val="001B0EEB"/>
    <w:rsid w:val="001B0F1F"/>
    <w:rsid w:val="001B0FC1"/>
    <w:rsid w:val="001B140E"/>
    <w:rsid w:val="001B1522"/>
    <w:rsid w:val="001B1565"/>
    <w:rsid w:val="001B1706"/>
    <w:rsid w:val="001B1929"/>
    <w:rsid w:val="001B1CC3"/>
    <w:rsid w:val="001B1E53"/>
    <w:rsid w:val="001B1F17"/>
    <w:rsid w:val="001B1F1F"/>
    <w:rsid w:val="001B1F29"/>
    <w:rsid w:val="001B2085"/>
    <w:rsid w:val="001B20BA"/>
    <w:rsid w:val="001B2386"/>
    <w:rsid w:val="001B2559"/>
    <w:rsid w:val="001B25AC"/>
    <w:rsid w:val="001B2628"/>
    <w:rsid w:val="001B26EE"/>
    <w:rsid w:val="001B2744"/>
    <w:rsid w:val="001B27C4"/>
    <w:rsid w:val="001B2993"/>
    <w:rsid w:val="001B328C"/>
    <w:rsid w:val="001B337E"/>
    <w:rsid w:val="001B338B"/>
    <w:rsid w:val="001B33B4"/>
    <w:rsid w:val="001B345B"/>
    <w:rsid w:val="001B34C6"/>
    <w:rsid w:val="001B3754"/>
    <w:rsid w:val="001B3B87"/>
    <w:rsid w:val="001B3D3F"/>
    <w:rsid w:val="001B3EFA"/>
    <w:rsid w:val="001B3FD9"/>
    <w:rsid w:val="001B409A"/>
    <w:rsid w:val="001B41A6"/>
    <w:rsid w:val="001B4285"/>
    <w:rsid w:val="001B446B"/>
    <w:rsid w:val="001B4533"/>
    <w:rsid w:val="001B4627"/>
    <w:rsid w:val="001B46A1"/>
    <w:rsid w:val="001B4787"/>
    <w:rsid w:val="001B48BE"/>
    <w:rsid w:val="001B51D9"/>
    <w:rsid w:val="001B5332"/>
    <w:rsid w:val="001B53B3"/>
    <w:rsid w:val="001B5497"/>
    <w:rsid w:val="001B54C9"/>
    <w:rsid w:val="001B54E9"/>
    <w:rsid w:val="001B563F"/>
    <w:rsid w:val="001B5F67"/>
    <w:rsid w:val="001B62E0"/>
    <w:rsid w:val="001B6488"/>
    <w:rsid w:val="001B64A4"/>
    <w:rsid w:val="001B64F0"/>
    <w:rsid w:val="001B6619"/>
    <w:rsid w:val="001B6630"/>
    <w:rsid w:val="001B6C77"/>
    <w:rsid w:val="001B70CF"/>
    <w:rsid w:val="001B716B"/>
    <w:rsid w:val="001B73DF"/>
    <w:rsid w:val="001B748B"/>
    <w:rsid w:val="001B7689"/>
    <w:rsid w:val="001B781B"/>
    <w:rsid w:val="001C002C"/>
    <w:rsid w:val="001C0085"/>
    <w:rsid w:val="001C0098"/>
    <w:rsid w:val="001C00F3"/>
    <w:rsid w:val="001C030C"/>
    <w:rsid w:val="001C03E1"/>
    <w:rsid w:val="001C04E1"/>
    <w:rsid w:val="001C063F"/>
    <w:rsid w:val="001C0883"/>
    <w:rsid w:val="001C0C43"/>
    <w:rsid w:val="001C1647"/>
    <w:rsid w:val="001C16A9"/>
    <w:rsid w:val="001C1974"/>
    <w:rsid w:val="001C1E53"/>
    <w:rsid w:val="001C211D"/>
    <w:rsid w:val="001C21C3"/>
    <w:rsid w:val="001C24AF"/>
    <w:rsid w:val="001C2E60"/>
    <w:rsid w:val="001C314D"/>
    <w:rsid w:val="001C316B"/>
    <w:rsid w:val="001C3234"/>
    <w:rsid w:val="001C3340"/>
    <w:rsid w:val="001C3474"/>
    <w:rsid w:val="001C3DC6"/>
    <w:rsid w:val="001C3EAD"/>
    <w:rsid w:val="001C3EAE"/>
    <w:rsid w:val="001C4094"/>
    <w:rsid w:val="001C4141"/>
    <w:rsid w:val="001C4180"/>
    <w:rsid w:val="001C4747"/>
    <w:rsid w:val="001C4E12"/>
    <w:rsid w:val="001C4F5F"/>
    <w:rsid w:val="001C50FA"/>
    <w:rsid w:val="001C518A"/>
    <w:rsid w:val="001C5594"/>
    <w:rsid w:val="001C5694"/>
    <w:rsid w:val="001C589B"/>
    <w:rsid w:val="001C58A6"/>
    <w:rsid w:val="001C5A40"/>
    <w:rsid w:val="001C5A7B"/>
    <w:rsid w:val="001C5D07"/>
    <w:rsid w:val="001C5F88"/>
    <w:rsid w:val="001C60E5"/>
    <w:rsid w:val="001C6105"/>
    <w:rsid w:val="001C619C"/>
    <w:rsid w:val="001C6506"/>
    <w:rsid w:val="001C6AA5"/>
    <w:rsid w:val="001C6FD4"/>
    <w:rsid w:val="001C7092"/>
    <w:rsid w:val="001C70DA"/>
    <w:rsid w:val="001C70EF"/>
    <w:rsid w:val="001C715F"/>
    <w:rsid w:val="001C7185"/>
    <w:rsid w:val="001C728D"/>
    <w:rsid w:val="001C7AB6"/>
    <w:rsid w:val="001C7EB4"/>
    <w:rsid w:val="001C7F47"/>
    <w:rsid w:val="001D0008"/>
    <w:rsid w:val="001D006C"/>
    <w:rsid w:val="001D018A"/>
    <w:rsid w:val="001D0578"/>
    <w:rsid w:val="001D0593"/>
    <w:rsid w:val="001D0734"/>
    <w:rsid w:val="001D07E7"/>
    <w:rsid w:val="001D0C93"/>
    <w:rsid w:val="001D1258"/>
    <w:rsid w:val="001D1265"/>
    <w:rsid w:val="001D13B0"/>
    <w:rsid w:val="001D15D4"/>
    <w:rsid w:val="001D19F8"/>
    <w:rsid w:val="001D1CFF"/>
    <w:rsid w:val="001D1E41"/>
    <w:rsid w:val="001D24D9"/>
    <w:rsid w:val="001D26B2"/>
    <w:rsid w:val="001D2B3C"/>
    <w:rsid w:val="001D2B9E"/>
    <w:rsid w:val="001D2BB2"/>
    <w:rsid w:val="001D2D3F"/>
    <w:rsid w:val="001D2E6C"/>
    <w:rsid w:val="001D2ECD"/>
    <w:rsid w:val="001D2ED1"/>
    <w:rsid w:val="001D329E"/>
    <w:rsid w:val="001D3370"/>
    <w:rsid w:val="001D34EC"/>
    <w:rsid w:val="001D379E"/>
    <w:rsid w:val="001D3B1E"/>
    <w:rsid w:val="001D3C68"/>
    <w:rsid w:val="001D3DD8"/>
    <w:rsid w:val="001D3F5E"/>
    <w:rsid w:val="001D42CD"/>
    <w:rsid w:val="001D4315"/>
    <w:rsid w:val="001D43C0"/>
    <w:rsid w:val="001D452A"/>
    <w:rsid w:val="001D4817"/>
    <w:rsid w:val="001D4969"/>
    <w:rsid w:val="001D49C3"/>
    <w:rsid w:val="001D49CB"/>
    <w:rsid w:val="001D4AF0"/>
    <w:rsid w:val="001D4F24"/>
    <w:rsid w:val="001D500D"/>
    <w:rsid w:val="001D506F"/>
    <w:rsid w:val="001D562F"/>
    <w:rsid w:val="001D5646"/>
    <w:rsid w:val="001D56A7"/>
    <w:rsid w:val="001D57BC"/>
    <w:rsid w:val="001D5990"/>
    <w:rsid w:val="001D5A70"/>
    <w:rsid w:val="001D5B4E"/>
    <w:rsid w:val="001D5C99"/>
    <w:rsid w:val="001D5D97"/>
    <w:rsid w:val="001D5E31"/>
    <w:rsid w:val="001D5E3A"/>
    <w:rsid w:val="001D6068"/>
    <w:rsid w:val="001D63C3"/>
    <w:rsid w:val="001D6433"/>
    <w:rsid w:val="001D6704"/>
    <w:rsid w:val="001D67B5"/>
    <w:rsid w:val="001D6AE3"/>
    <w:rsid w:val="001D6C2F"/>
    <w:rsid w:val="001D6CB2"/>
    <w:rsid w:val="001D6D35"/>
    <w:rsid w:val="001D6D97"/>
    <w:rsid w:val="001D6E61"/>
    <w:rsid w:val="001D6F11"/>
    <w:rsid w:val="001D6F30"/>
    <w:rsid w:val="001D6F8F"/>
    <w:rsid w:val="001D7260"/>
    <w:rsid w:val="001D731E"/>
    <w:rsid w:val="001D7816"/>
    <w:rsid w:val="001D78A2"/>
    <w:rsid w:val="001D7A1C"/>
    <w:rsid w:val="001D7AD1"/>
    <w:rsid w:val="001D7B96"/>
    <w:rsid w:val="001D7C9A"/>
    <w:rsid w:val="001D7EFB"/>
    <w:rsid w:val="001D7FE2"/>
    <w:rsid w:val="001E0056"/>
    <w:rsid w:val="001E0507"/>
    <w:rsid w:val="001E058D"/>
    <w:rsid w:val="001E0810"/>
    <w:rsid w:val="001E0828"/>
    <w:rsid w:val="001E09F4"/>
    <w:rsid w:val="001E0A73"/>
    <w:rsid w:val="001E0F7A"/>
    <w:rsid w:val="001E111F"/>
    <w:rsid w:val="001E1284"/>
    <w:rsid w:val="001E13E0"/>
    <w:rsid w:val="001E1524"/>
    <w:rsid w:val="001E1BFC"/>
    <w:rsid w:val="001E1CE7"/>
    <w:rsid w:val="001E1D3C"/>
    <w:rsid w:val="001E1DDE"/>
    <w:rsid w:val="001E1FD2"/>
    <w:rsid w:val="001E220A"/>
    <w:rsid w:val="001E2295"/>
    <w:rsid w:val="001E251E"/>
    <w:rsid w:val="001E266E"/>
    <w:rsid w:val="001E270A"/>
    <w:rsid w:val="001E2D1A"/>
    <w:rsid w:val="001E2EEF"/>
    <w:rsid w:val="001E3188"/>
    <w:rsid w:val="001E31D1"/>
    <w:rsid w:val="001E32BE"/>
    <w:rsid w:val="001E36FC"/>
    <w:rsid w:val="001E3A45"/>
    <w:rsid w:val="001E3D0D"/>
    <w:rsid w:val="001E40EE"/>
    <w:rsid w:val="001E40FF"/>
    <w:rsid w:val="001E420B"/>
    <w:rsid w:val="001E4262"/>
    <w:rsid w:val="001E452B"/>
    <w:rsid w:val="001E4583"/>
    <w:rsid w:val="001E4704"/>
    <w:rsid w:val="001E4750"/>
    <w:rsid w:val="001E4790"/>
    <w:rsid w:val="001E47A8"/>
    <w:rsid w:val="001E47EC"/>
    <w:rsid w:val="001E4841"/>
    <w:rsid w:val="001E4F09"/>
    <w:rsid w:val="001E50CB"/>
    <w:rsid w:val="001E597A"/>
    <w:rsid w:val="001E5ACD"/>
    <w:rsid w:val="001E5BB2"/>
    <w:rsid w:val="001E5C43"/>
    <w:rsid w:val="001E5CD0"/>
    <w:rsid w:val="001E5D1F"/>
    <w:rsid w:val="001E5FAA"/>
    <w:rsid w:val="001E62B9"/>
    <w:rsid w:val="001E6419"/>
    <w:rsid w:val="001E6446"/>
    <w:rsid w:val="001E6483"/>
    <w:rsid w:val="001E684F"/>
    <w:rsid w:val="001E6A00"/>
    <w:rsid w:val="001E6C07"/>
    <w:rsid w:val="001E6C1B"/>
    <w:rsid w:val="001E6DE6"/>
    <w:rsid w:val="001E6F14"/>
    <w:rsid w:val="001E719A"/>
    <w:rsid w:val="001E74C6"/>
    <w:rsid w:val="001E74E3"/>
    <w:rsid w:val="001E750C"/>
    <w:rsid w:val="001E7632"/>
    <w:rsid w:val="001E7922"/>
    <w:rsid w:val="001E7AFE"/>
    <w:rsid w:val="001E7C56"/>
    <w:rsid w:val="001F0546"/>
    <w:rsid w:val="001F0B75"/>
    <w:rsid w:val="001F0DDF"/>
    <w:rsid w:val="001F134F"/>
    <w:rsid w:val="001F16FD"/>
    <w:rsid w:val="001F1B1E"/>
    <w:rsid w:val="001F1DC6"/>
    <w:rsid w:val="001F1DFA"/>
    <w:rsid w:val="001F22A9"/>
    <w:rsid w:val="001F23BC"/>
    <w:rsid w:val="001F2536"/>
    <w:rsid w:val="001F26BB"/>
    <w:rsid w:val="001F26E9"/>
    <w:rsid w:val="001F2AC8"/>
    <w:rsid w:val="001F2DB3"/>
    <w:rsid w:val="001F2E08"/>
    <w:rsid w:val="001F2F1C"/>
    <w:rsid w:val="001F330A"/>
    <w:rsid w:val="001F331F"/>
    <w:rsid w:val="001F33AC"/>
    <w:rsid w:val="001F3592"/>
    <w:rsid w:val="001F3781"/>
    <w:rsid w:val="001F37ED"/>
    <w:rsid w:val="001F39AB"/>
    <w:rsid w:val="001F3BA4"/>
    <w:rsid w:val="001F3D9A"/>
    <w:rsid w:val="001F3F77"/>
    <w:rsid w:val="001F45C9"/>
    <w:rsid w:val="001F45E8"/>
    <w:rsid w:val="001F46B1"/>
    <w:rsid w:val="001F4951"/>
    <w:rsid w:val="001F4AE1"/>
    <w:rsid w:val="001F4B82"/>
    <w:rsid w:val="001F4BCC"/>
    <w:rsid w:val="001F4D40"/>
    <w:rsid w:val="001F4E57"/>
    <w:rsid w:val="001F53A2"/>
    <w:rsid w:val="001F5552"/>
    <w:rsid w:val="001F55D7"/>
    <w:rsid w:val="001F5795"/>
    <w:rsid w:val="001F5AF6"/>
    <w:rsid w:val="001F5C95"/>
    <w:rsid w:val="001F5C9E"/>
    <w:rsid w:val="001F5DD5"/>
    <w:rsid w:val="001F5E17"/>
    <w:rsid w:val="001F5E73"/>
    <w:rsid w:val="001F5EB2"/>
    <w:rsid w:val="001F5ED8"/>
    <w:rsid w:val="001F5F0F"/>
    <w:rsid w:val="001F5F10"/>
    <w:rsid w:val="001F6192"/>
    <w:rsid w:val="001F623C"/>
    <w:rsid w:val="001F6293"/>
    <w:rsid w:val="001F6408"/>
    <w:rsid w:val="001F644E"/>
    <w:rsid w:val="001F6490"/>
    <w:rsid w:val="001F675B"/>
    <w:rsid w:val="001F697C"/>
    <w:rsid w:val="001F69A1"/>
    <w:rsid w:val="001F6E45"/>
    <w:rsid w:val="001F7199"/>
    <w:rsid w:val="001F71FB"/>
    <w:rsid w:val="001F7259"/>
    <w:rsid w:val="001F7317"/>
    <w:rsid w:val="001F7583"/>
    <w:rsid w:val="001F76DF"/>
    <w:rsid w:val="001F7933"/>
    <w:rsid w:val="001F798D"/>
    <w:rsid w:val="001F7DD6"/>
    <w:rsid w:val="001F7E64"/>
    <w:rsid w:val="001F7FCF"/>
    <w:rsid w:val="0020001D"/>
    <w:rsid w:val="002000F2"/>
    <w:rsid w:val="002000FC"/>
    <w:rsid w:val="0020020C"/>
    <w:rsid w:val="00200224"/>
    <w:rsid w:val="002003B1"/>
    <w:rsid w:val="002006F7"/>
    <w:rsid w:val="0020072B"/>
    <w:rsid w:val="00200931"/>
    <w:rsid w:val="00200938"/>
    <w:rsid w:val="00200A92"/>
    <w:rsid w:val="00200BF9"/>
    <w:rsid w:val="00200D21"/>
    <w:rsid w:val="0020104C"/>
    <w:rsid w:val="0020167B"/>
    <w:rsid w:val="002018D7"/>
    <w:rsid w:val="0020196A"/>
    <w:rsid w:val="00201C7E"/>
    <w:rsid w:val="00201D85"/>
    <w:rsid w:val="00201E31"/>
    <w:rsid w:val="00202201"/>
    <w:rsid w:val="00202578"/>
    <w:rsid w:val="002026EA"/>
    <w:rsid w:val="002029C7"/>
    <w:rsid w:val="00202B8E"/>
    <w:rsid w:val="00202D2E"/>
    <w:rsid w:val="00202ECD"/>
    <w:rsid w:val="00203159"/>
    <w:rsid w:val="0020359C"/>
    <w:rsid w:val="0020361C"/>
    <w:rsid w:val="002036B5"/>
    <w:rsid w:val="00203877"/>
    <w:rsid w:val="00203A6E"/>
    <w:rsid w:val="00203F00"/>
    <w:rsid w:val="00203F5C"/>
    <w:rsid w:val="00204005"/>
    <w:rsid w:val="00204331"/>
    <w:rsid w:val="002044BD"/>
    <w:rsid w:val="0020461E"/>
    <w:rsid w:val="00204624"/>
    <w:rsid w:val="00204645"/>
    <w:rsid w:val="002047AD"/>
    <w:rsid w:val="002047DE"/>
    <w:rsid w:val="00204843"/>
    <w:rsid w:val="00204937"/>
    <w:rsid w:val="00204A5A"/>
    <w:rsid w:val="00204C12"/>
    <w:rsid w:val="00204D2D"/>
    <w:rsid w:val="00204E54"/>
    <w:rsid w:val="0020501B"/>
    <w:rsid w:val="00205218"/>
    <w:rsid w:val="00205386"/>
    <w:rsid w:val="0020555C"/>
    <w:rsid w:val="00205635"/>
    <w:rsid w:val="002058DC"/>
    <w:rsid w:val="002058E7"/>
    <w:rsid w:val="00205AB2"/>
    <w:rsid w:val="00205AC4"/>
    <w:rsid w:val="00205CB2"/>
    <w:rsid w:val="00205FB9"/>
    <w:rsid w:val="0020610B"/>
    <w:rsid w:val="00206133"/>
    <w:rsid w:val="002061BC"/>
    <w:rsid w:val="002063A7"/>
    <w:rsid w:val="002064C0"/>
    <w:rsid w:val="0020674D"/>
    <w:rsid w:val="00206799"/>
    <w:rsid w:val="00206836"/>
    <w:rsid w:val="002068EF"/>
    <w:rsid w:val="00206E5A"/>
    <w:rsid w:val="002070F2"/>
    <w:rsid w:val="00207342"/>
    <w:rsid w:val="00207599"/>
    <w:rsid w:val="00207603"/>
    <w:rsid w:val="00207613"/>
    <w:rsid w:val="00207847"/>
    <w:rsid w:val="00207971"/>
    <w:rsid w:val="00207AF9"/>
    <w:rsid w:val="00207B80"/>
    <w:rsid w:val="00207BB9"/>
    <w:rsid w:val="00207EAB"/>
    <w:rsid w:val="00207EB6"/>
    <w:rsid w:val="00207F77"/>
    <w:rsid w:val="00210018"/>
    <w:rsid w:val="0021001C"/>
    <w:rsid w:val="00210174"/>
    <w:rsid w:val="002103CB"/>
    <w:rsid w:val="0021072D"/>
    <w:rsid w:val="0021081F"/>
    <w:rsid w:val="0021084D"/>
    <w:rsid w:val="0021097B"/>
    <w:rsid w:val="002109D5"/>
    <w:rsid w:val="00210A2E"/>
    <w:rsid w:val="00210C84"/>
    <w:rsid w:val="00210C91"/>
    <w:rsid w:val="00210F42"/>
    <w:rsid w:val="00211030"/>
    <w:rsid w:val="00211042"/>
    <w:rsid w:val="00211144"/>
    <w:rsid w:val="002112D5"/>
    <w:rsid w:val="00211345"/>
    <w:rsid w:val="00211390"/>
    <w:rsid w:val="002114FA"/>
    <w:rsid w:val="00211879"/>
    <w:rsid w:val="002118A1"/>
    <w:rsid w:val="00211C70"/>
    <w:rsid w:val="00211D31"/>
    <w:rsid w:val="00211DD9"/>
    <w:rsid w:val="00211FCB"/>
    <w:rsid w:val="002120C7"/>
    <w:rsid w:val="00212410"/>
    <w:rsid w:val="00212519"/>
    <w:rsid w:val="00212596"/>
    <w:rsid w:val="002125B4"/>
    <w:rsid w:val="00212816"/>
    <w:rsid w:val="00212A2F"/>
    <w:rsid w:val="00212BA3"/>
    <w:rsid w:val="00212D30"/>
    <w:rsid w:val="002130BD"/>
    <w:rsid w:val="0021356F"/>
    <w:rsid w:val="00213851"/>
    <w:rsid w:val="002139D3"/>
    <w:rsid w:val="00213C17"/>
    <w:rsid w:val="00213C2B"/>
    <w:rsid w:val="00213C6A"/>
    <w:rsid w:val="00213C7D"/>
    <w:rsid w:val="00213F26"/>
    <w:rsid w:val="00213F38"/>
    <w:rsid w:val="002140D1"/>
    <w:rsid w:val="002145A2"/>
    <w:rsid w:val="00214668"/>
    <w:rsid w:val="002147DA"/>
    <w:rsid w:val="00214E0D"/>
    <w:rsid w:val="0021500F"/>
    <w:rsid w:val="0021515E"/>
    <w:rsid w:val="002152C1"/>
    <w:rsid w:val="0021535F"/>
    <w:rsid w:val="00215842"/>
    <w:rsid w:val="0021586D"/>
    <w:rsid w:val="00216092"/>
    <w:rsid w:val="0021612A"/>
    <w:rsid w:val="0021619F"/>
    <w:rsid w:val="002162EA"/>
    <w:rsid w:val="002165F9"/>
    <w:rsid w:val="00216685"/>
    <w:rsid w:val="002168E7"/>
    <w:rsid w:val="00216B17"/>
    <w:rsid w:val="00216BBF"/>
    <w:rsid w:val="00216E32"/>
    <w:rsid w:val="00217135"/>
    <w:rsid w:val="0021724A"/>
    <w:rsid w:val="0021737B"/>
    <w:rsid w:val="00217606"/>
    <w:rsid w:val="002177AC"/>
    <w:rsid w:val="002178BA"/>
    <w:rsid w:val="00217A06"/>
    <w:rsid w:val="00217A6C"/>
    <w:rsid w:val="00217A8F"/>
    <w:rsid w:val="00217AC2"/>
    <w:rsid w:val="00217CE8"/>
    <w:rsid w:val="002202EC"/>
    <w:rsid w:val="0022039A"/>
    <w:rsid w:val="00220449"/>
    <w:rsid w:val="00220464"/>
    <w:rsid w:val="002204ED"/>
    <w:rsid w:val="002208AA"/>
    <w:rsid w:val="002209C8"/>
    <w:rsid w:val="00220AA0"/>
    <w:rsid w:val="00220E92"/>
    <w:rsid w:val="0022117E"/>
    <w:rsid w:val="002211DD"/>
    <w:rsid w:val="0022135D"/>
    <w:rsid w:val="00221812"/>
    <w:rsid w:val="00221967"/>
    <w:rsid w:val="00221B59"/>
    <w:rsid w:val="00221BB2"/>
    <w:rsid w:val="002221C0"/>
    <w:rsid w:val="002222A4"/>
    <w:rsid w:val="0022230B"/>
    <w:rsid w:val="00222323"/>
    <w:rsid w:val="002230D3"/>
    <w:rsid w:val="0022337A"/>
    <w:rsid w:val="002234FF"/>
    <w:rsid w:val="00223737"/>
    <w:rsid w:val="00223833"/>
    <w:rsid w:val="002238DE"/>
    <w:rsid w:val="00223ACD"/>
    <w:rsid w:val="00223ADC"/>
    <w:rsid w:val="00223AFF"/>
    <w:rsid w:val="00223F34"/>
    <w:rsid w:val="00224013"/>
    <w:rsid w:val="002241C9"/>
    <w:rsid w:val="0022447A"/>
    <w:rsid w:val="00224575"/>
    <w:rsid w:val="00224630"/>
    <w:rsid w:val="00224A9B"/>
    <w:rsid w:val="00224AF9"/>
    <w:rsid w:val="00224C25"/>
    <w:rsid w:val="00224D56"/>
    <w:rsid w:val="0022514C"/>
    <w:rsid w:val="00225398"/>
    <w:rsid w:val="002255DD"/>
    <w:rsid w:val="002258B0"/>
    <w:rsid w:val="00225B51"/>
    <w:rsid w:val="00225E28"/>
    <w:rsid w:val="00225EFC"/>
    <w:rsid w:val="00225FAF"/>
    <w:rsid w:val="00226026"/>
    <w:rsid w:val="002262AA"/>
    <w:rsid w:val="002262FD"/>
    <w:rsid w:val="00226476"/>
    <w:rsid w:val="0022657F"/>
    <w:rsid w:val="002269A7"/>
    <w:rsid w:val="00226BD3"/>
    <w:rsid w:val="00226D16"/>
    <w:rsid w:val="00226E32"/>
    <w:rsid w:val="00226F21"/>
    <w:rsid w:val="00226FB3"/>
    <w:rsid w:val="00227208"/>
    <w:rsid w:val="00227299"/>
    <w:rsid w:val="0022735A"/>
    <w:rsid w:val="002275A8"/>
    <w:rsid w:val="00227873"/>
    <w:rsid w:val="002279D2"/>
    <w:rsid w:val="00227A3E"/>
    <w:rsid w:val="00227F42"/>
    <w:rsid w:val="00227F9E"/>
    <w:rsid w:val="00230040"/>
    <w:rsid w:val="002300AF"/>
    <w:rsid w:val="002300E1"/>
    <w:rsid w:val="00230164"/>
    <w:rsid w:val="002301FD"/>
    <w:rsid w:val="002305EF"/>
    <w:rsid w:val="002306C3"/>
    <w:rsid w:val="00230944"/>
    <w:rsid w:val="00230AD3"/>
    <w:rsid w:val="00230BB1"/>
    <w:rsid w:val="0023101D"/>
    <w:rsid w:val="00231234"/>
    <w:rsid w:val="0023126D"/>
    <w:rsid w:val="00231348"/>
    <w:rsid w:val="002314EE"/>
    <w:rsid w:val="00231740"/>
    <w:rsid w:val="00231741"/>
    <w:rsid w:val="0023184C"/>
    <w:rsid w:val="00231929"/>
    <w:rsid w:val="00231C09"/>
    <w:rsid w:val="00231D67"/>
    <w:rsid w:val="00232191"/>
    <w:rsid w:val="00232549"/>
    <w:rsid w:val="002326B4"/>
    <w:rsid w:val="0023272A"/>
    <w:rsid w:val="00232736"/>
    <w:rsid w:val="002327C7"/>
    <w:rsid w:val="0023290A"/>
    <w:rsid w:val="00232AFA"/>
    <w:rsid w:val="00232E9D"/>
    <w:rsid w:val="00232ED9"/>
    <w:rsid w:val="00233047"/>
    <w:rsid w:val="002330A2"/>
    <w:rsid w:val="00233485"/>
    <w:rsid w:val="002334A1"/>
    <w:rsid w:val="002336F1"/>
    <w:rsid w:val="0023386C"/>
    <w:rsid w:val="00233B04"/>
    <w:rsid w:val="00233D80"/>
    <w:rsid w:val="00233E91"/>
    <w:rsid w:val="0023403B"/>
    <w:rsid w:val="00234071"/>
    <w:rsid w:val="00234112"/>
    <w:rsid w:val="002341CB"/>
    <w:rsid w:val="00234222"/>
    <w:rsid w:val="002344C8"/>
    <w:rsid w:val="002349C5"/>
    <w:rsid w:val="00234ED8"/>
    <w:rsid w:val="00235327"/>
    <w:rsid w:val="002353F5"/>
    <w:rsid w:val="00235581"/>
    <w:rsid w:val="00235698"/>
    <w:rsid w:val="00235724"/>
    <w:rsid w:val="0023598D"/>
    <w:rsid w:val="002359DE"/>
    <w:rsid w:val="00235D8C"/>
    <w:rsid w:val="00235DCD"/>
    <w:rsid w:val="0023603D"/>
    <w:rsid w:val="002361D3"/>
    <w:rsid w:val="002367B9"/>
    <w:rsid w:val="00236BC4"/>
    <w:rsid w:val="00236D73"/>
    <w:rsid w:val="00236EB2"/>
    <w:rsid w:val="00236F04"/>
    <w:rsid w:val="00236F55"/>
    <w:rsid w:val="00236F71"/>
    <w:rsid w:val="0023729A"/>
    <w:rsid w:val="002373FC"/>
    <w:rsid w:val="0023768D"/>
    <w:rsid w:val="0023776F"/>
    <w:rsid w:val="0023780A"/>
    <w:rsid w:val="00237977"/>
    <w:rsid w:val="00237A90"/>
    <w:rsid w:val="00237B76"/>
    <w:rsid w:val="00237C6F"/>
    <w:rsid w:val="00237CE8"/>
    <w:rsid w:val="00237D22"/>
    <w:rsid w:val="002401F0"/>
    <w:rsid w:val="00240255"/>
    <w:rsid w:val="00240B75"/>
    <w:rsid w:val="00240B7D"/>
    <w:rsid w:val="00240D9F"/>
    <w:rsid w:val="00240F76"/>
    <w:rsid w:val="00240F88"/>
    <w:rsid w:val="00240FA9"/>
    <w:rsid w:val="0024103F"/>
    <w:rsid w:val="00241369"/>
    <w:rsid w:val="002418E3"/>
    <w:rsid w:val="00241C7B"/>
    <w:rsid w:val="00241E3A"/>
    <w:rsid w:val="002421F2"/>
    <w:rsid w:val="0024224E"/>
    <w:rsid w:val="0024248E"/>
    <w:rsid w:val="0024265A"/>
    <w:rsid w:val="0024272A"/>
    <w:rsid w:val="00242A1D"/>
    <w:rsid w:val="00242B2A"/>
    <w:rsid w:val="00242CAE"/>
    <w:rsid w:val="00243687"/>
    <w:rsid w:val="00243ACD"/>
    <w:rsid w:val="00243C99"/>
    <w:rsid w:val="00243CE4"/>
    <w:rsid w:val="00243D5B"/>
    <w:rsid w:val="00243D9A"/>
    <w:rsid w:val="00243DCC"/>
    <w:rsid w:val="00243FBA"/>
    <w:rsid w:val="00244124"/>
    <w:rsid w:val="002443C2"/>
    <w:rsid w:val="002444E3"/>
    <w:rsid w:val="00244606"/>
    <w:rsid w:val="00244924"/>
    <w:rsid w:val="00244B36"/>
    <w:rsid w:val="00244D4C"/>
    <w:rsid w:val="00245492"/>
    <w:rsid w:val="00245707"/>
    <w:rsid w:val="00245911"/>
    <w:rsid w:val="00245A41"/>
    <w:rsid w:val="00245A4B"/>
    <w:rsid w:val="00245B70"/>
    <w:rsid w:val="00245D7D"/>
    <w:rsid w:val="00245E39"/>
    <w:rsid w:val="00245FBA"/>
    <w:rsid w:val="002460CB"/>
    <w:rsid w:val="002460E9"/>
    <w:rsid w:val="002462FF"/>
    <w:rsid w:val="0024656A"/>
    <w:rsid w:val="00246591"/>
    <w:rsid w:val="00246C52"/>
    <w:rsid w:val="00246DD7"/>
    <w:rsid w:val="00246EB6"/>
    <w:rsid w:val="002471AB"/>
    <w:rsid w:val="00247320"/>
    <w:rsid w:val="0024773C"/>
    <w:rsid w:val="00247838"/>
    <w:rsid w:val="0024785A"/>
    <w:rsid w:val="002478D7"/>
    <w:rsid w:val="00247B6E"/>
    <w:rsid w:val="00247BE2"/>
    <w:rsid w:val="00247BF0"/>
    <w:rsid w:val="00247C82"/>
    <w:rsid w:val="00247D8E"/>
    <w:rsid w:val="00247DD1"/>
    <w:rsid w:val="00250066"/>
    <w:rsid w:val="00250366"/>
    <w:rsid w:val="0025056D"/>
    <w:rsid w:val="002506C7"/>
    <w:rsid w:val="00250D9C"/>
    <w:rsid w:val="00251117"/>
    <w:rsid w:val="002512A9"/>
    <w:rsid w:val="00251542"/>
    <w:rsid w:val="0025158B"/>
    <w:rsid w:val="00251658"/>
    <w:rsid w:val="0025169E"/>
    <w:rsid w:val="002516C9"/>
    <w:rsid w:val="00251929"/>
    <w:rsid w:val="0025192E"/>
    <w:rsid w:val="00251954"/>
    <w:rsid w:val="00251A74"/>
    <w:rsid w:val="00251E91"/>
    <w:rsid w:val="00251EE1"/>
    <w:rsid w:val="00251F5E"/>
    <w:rsid w:val="00252052"/>
    <w:rsid w:val="00252072"/>
    <w:rsid w:val="002521CC"/>
    <w:rsid w:val="002522FF"/>
    <w:rsid w:val="0025245E"/>
    <w:rsid w:val="002524B4"/>
    <w:rsid w:val="002524C3"/>
    <w:rsid w:val="002525BE"/>
    <w:rsid w:val="002528E8"/>
    <w:rsid w:val="002529E1"/>
    <w:rsid w:val="00252C02"/>
    <w:rsid w:val="00252F16"/>
    <w:rsid w:val="002530CC"/>
    <w:rsid w:val="002530D6"/>
    <w:rsid w:val="002530D9"/>
    <w:rsid w:val="0025318B"/>
    <w:rsid w:val="0025325D"/>
    <w:rsid w:val="002533FF"/>
    <w:rsid w:val="00253400"/>
    <w:rsid w:val="00253494"/>
    <w:rsid w:val="0025360F"/>
    <w:rsid w:val="002537F5"/>
    <w:rsid w:val="00253A89"/>
    <w:rsid w:val="00253D64"/>
    <w:rsid w:val="002545C4"/>
    <w:rsid w:val="00254616"/>
    <w:rsid w:val="0025494F"/>
    <w:rsid w:val="00254A1F"/>
    <w:rsid w:val="00254B95"/>
    <w:rsid w:val="00254BF6"/>
    <w:rsid w:val="00254CC7"/>
    <w:rsid w:val="00254CFA"/>
    <w:rsid w:val="00255315"/>
    <w:rsid w:val="00255458"/>
    <w:rsid w:val="0025587F"/>
    <w:rsid w:val="00255B96"/>
    <w:rsid w:val="00255C71"/>
    <w:rsid w:val="00255D3A"/>
    <w:rsid w:val="0025607F"/>
    <w:rsid w:val="00256363"/>
    <w:rsid w:val="0025648C"/>
    <w:rsid w:val="00256A3A"/>
    <w:rsid w:val="00256CF0"/>
    <w:rsid w:val="00256F02"/>
    <w:rsid w:val="0025704F"/>
    <w:rsid w:val="002571C8"/>
    <w:rsid w:val="002572F1"/>
    <w:rsid w:val="00257367"/>
    <w:rsid w:val="002574CD"/>
    <w:rsid w:val="00257500"/>
    <w:rsid w:val="00257564"/>
    <w:rsid w:val="00257610"/>
    <w:rsid w:val="0025768A"/>
    <w:rsid w:val="00257816"/>
    <w:rsid w:val="00257A32"/>
    <w:rsid w:val="00257A62"/>
    <w:rsid w:val="00257DEF"/>
    <w:rsid w:val="00260156"/>
    <w:rsid w:val="00260582"/>
    <w:rsid w:val="0026075E"/>
    <w:rsid w:val="002608D8"/>
    <w:rsid w:val="00260A97"/>
    <w:rsid w:val="00260B83"/>
    <w:rsid w:val="00260FAD"/>
    <w:rsid w:val="002612A1"/>
    <w:rsid w:val="0026149C"/>
    <w:rsid w:val="00261612"/>
    <w:rsid w:val="0026179E"/>
    <w:rsid w:val="002617BF"/>
    <w:rsid w:val="00261821"/>
    <w:rsid w:val="00261987"/>
    <w:rsid w:val="00261C61"/>
    <w:rsid w:val="00261D05"/>
    <w:rsid w:val="00261F83"/>
    <w:rsid w:val="0026209F"/>
    <w:rsid w:val="002622EF"/>
    <w:rsid w:val="002623AC"/>
    <w:rsid w:val="00262793"/>
    <w:rsid w:val="00262979"/>
    <w:rsid w:val="00262CEB"/>
    <w:rsid w:val="00262CEF"/>
    <w:rsid w:val="00262E69"/>
    <w:rsid w:val="00263038"/>
    <w:rsid w:val="00263119"/>
    <w:rsid w:val="002632A5"/>
    <w:rsid w:val="0026348B"/>
    <w:rsid w:val="002636B0"/>
    <w:rsid w:val="002639BD"/>
    <w:rsid w:val="002639F7"/>
    <w:rsid w:val="00263A6B"/>
    <w:rsid w:val="00263B02"/>
    <w:rsid w:val="00263DC7"/>
    <w:rsid w:val="00263DD9"/>
    <w:rsid w:val="00263F00"/>
    <w:rsid w:val="00264110"/>
    <w:rsid w:val="002643C7"/>
    <w:rsid w:val="0026455A"/>
    <w:rsid w:val="0026461A"/>
    <w:rsid w:val="0026468A"/>
    <w:rsid w:val="0026474F"/>
    <w:rsid w:val="00264756"/>
    <w:rsid w:val="00264B3A"/>
    <w:rsid w:val="00264C28"/>
    <w:rsid w:val="00264D58"/>
    <w:rsid w:val="00265085"/>
    <w:rsid w:val="0026509A"/>
    <w:rsid w:val="002650B4"/>
    <w:rsid w:val="002651FC"/>
    <w:rsid w:val="002654BA"/>
    <w:rsid w:val="0026554D"/>
    <w:rsid w:val="00265701"/>
    <w:rsid w:val="00265BD7"/>
    <w:rsid w:val="00265DF4"/>
    <w:rsid w:val="00265E9A"/>
    <w:rsid w:val="00266210"/>
    <w:rsid w:val="00266345"/>
    <w:rsid w:val="002663D6"/>
    <w:rsid w:val="002664D0"/>
    <w:rsid w:val="00266576"/>
    <w:rsid w:val="002668EC"/>
    <w:rsid w:val="00266A94"/>
    <w:rsid w:val="00266F1A"/>
    <w:rsid w:val="00266FE2"/>
    <w:rsid w:val="0026716C"/>
    <w:rsid w:val="00267442"/>
    <w:rsid w:val="002675BA"/>
    <w:rsid w:val="00267825"/>
    <w:rsid w:val="00267B00"/>
    <w:rsid w:val="00267B71"/>
    <w:rsid w:val="00267CFE"/>
    <w:rsid w:val="00267EF5"/>
    <w:rsid w:val="00267F2C"/>
    <w:rsid w:val="00267F60"/>
    <w:rsid w:val="00267FBD"/>
    <w:rsid w:val="002702BF"/>
    <w:rsid w:val="0027042F"/>
    <w:rsid w:val="0027053D"/>
    <w:rsid w:val="00270621"/>
    <w:rsid w:val="00270898"/>
    <w:rsid w:val="00270A58"/>
    <w:rsid w:val="00270C63"/>
    <w:rsid w:val="00270C98"/>
    <w:rsid w:val="00270CB4"/>
    <w:rsid w:val="00270E57"/>
    <w:rsid w:val="00270F4A"/>
    <w:rsid w:val="00270FDA"/>
    <w:rsid w:val="00271251"/>
    <w:rsid w:val="002713C4"/>
    <w:rsid w:val="00271636"/>
    <w:rsid w:val="00271736"/>
    <w:rsid w:val="00271738"/>
    <w:rsid w:val="0027181F"/>
    <w:rsid w:val="0027193C"/>
    <w:rsid w:val="00271B1E"/>
    <w:rsid w:val="00271EEF"/>
    <w:rsid w:val="00272042"/>
    <w:rsid w:val="002723A3"/>
    <w:rsid w:val="0027242C"/>
    <w:rsid w:val="00272474"/>
    <w:rsid w:val="002726EE"/>
    <w:rsid w:val="00272AEC"/>
    <w:rsid w:val="00272C29"/>
    <w:rsid w:val="00272D06"/>
    <w:rsid w:val="00272FEB"/>
    <w:rsid w:val="0027309D"/>
    <w:rsid w:val="0027318B"/>
    <w:rsid w:val="002732A4"/>
    <w:rsid w:val="002732F9"/>
    <w:rsid w:val="002738C9"/>
    <w:rsid w:val="00273B2D"/>
    <w:rsid w:val="00273CC9"/>
    <w:rsid w:val="00273CFB"/>
    <w:rsid w:val="00273F66"/>
    <w:rsid w:val="00274125"/>
    <w:rsid w:val="0027415E"/>
    <w:rsid w:val="0027449A"/>
    <w:rsid w:val="00274717"/>
    <w:rsid w:val="0027478F"/>
    <w:rsid w:val="002747B1"/>
    <w:rsid w:val="00274BED"/>
    <w:rsid w:val="00274D08"/>
    <w:rsid w:val="00274D79"/>
    <w:rsid w:val="00275435"/>
    <w:rsid w:val="00275464"/>
    <w:rsid w:val="00275480"/>
    <w:rsid w:val="0027555A"/>
    <w:rsid w:val="002755B9"/>
    <w:rsid w:val="0027568B"/>
    <w:rsid w:val="002756D5"/>
    <w:rsid w:val="00275BD8"/>
    <w:rsid w:val="00275CD2"/>
    <w:rsid w:val="00275EE2"/>
    <w:rsid w:val="00275F06"/>
    <w:rsid w:val="00275F65"/>
    <w:rsid w:val="00275F79"/>
    <w:rsid w:val="00275FFF"/>
    <w:rsid w:val="00276001"/>
    <w:rsid w:val="002764FB"/>
    <w:rsid w:val="002767B4"/>
    <w:rsid w:val="002769F1"/>
    <w:rsid w:val="00276CDE"/>
    <w:rsid w:val="00276F08"/>
    <w:rsid w:val="00276F5C"/>
    <w:rsid w:val="002771F5"/>
    <w:rsid w:val="0027720E"/>
    <w:rsid w:val="00277405"/>
    <w:rsid w:val="0027740D"/>
    <w:rsid w:val="0027768C"/>
    <w:rsid w:val="00277AA0"/>
    <w:rsid w:val="00277BB5"/>
    <w:rsid w:val="00277C63"/>
    <w:rsid w:val="00277CCE"/>
    <w:rsid w:val="00277D7D"/>
    <w:rsid w:val="00277E66"/>
    <w:rsid w:val="002801E2"/>
    <w:rsid w:val="0028052D"/>
    <w:rsid w:val="00280684"/>
    <w:rsid w:val="0028073A"/>
    <w:rsid w:val="00280851"/>
    <w:rsid w:val="002808DF"/>
    <w:rsid w:val="00280909"/>
    <w:rsid w:val="00280960"/>
    <w:rsid w:val="00280A06"/>
    <w:rsid w:val="00280C3B"/>
    <w:rsid w:val="002813DE"/>
    <w:rsid w:val="002814A2"/>
    <w:rsid w:val="0028155A"/>
    <w:rsid w:val="002815F9"/>
    <w:rsid w:val="00281664"/>
    <w:rsid w:val="002817B4"/>
    <w:rsid w:val="00281A58"/>
    <w:rsid w:val="00281B7E"/>
    <w:rsid w:val="00281DF5"/>
    <w:rsid w:val="002825CE"/>
    <w:rsid w:val="002826D0"/>
    <w:rsid w:val="00282917"/>
    <w:rsid w:val="002829E8"/>
    <w:rsid w:val="00283181"/>
    <w:rsid w:val="00283186"/>
    <w:rsid w:val="002834DC"/>
    <w:rsid w:val="002835A5"/>
    <w:rsid w:val="002836DC"/>
    <w:rsid w:val="002837E0"/>
    <w:rsid w:val="00283B90"/>
    <w:rsid w:val="00283C12"/>
    <w:rsid w:val="00283D6B"/>
    <w:rsid w:val="0028403B"/>
    <w:rsid w:val="0028423E"/>
    <w:rsid w:val="002844C2"/>
    <w:rsid w:val="002846FA"/>
    <w:rsid w:val="002849CF"/>
    <w:rsid w:val="002849FB"/>
    <w:rsid w:val="00284E7F"/>
    <w:rsid w:val="00284EAF"/>
    <w:rsid w:val="0028527A"/>
    <w:rsid w:val="002852CD"/>
    <w:rsid w:val="0028551D"/>
    <w:rsid w:val="00285520"/>
    <w:rsid w:val="00285894"/>
    <w:rsid w:val="00285A3E"/>
    <w:rsid w:val="00285E28"/>
    <w:rsid w:val="0028600B"/>
    <w:rsid w:val="00286487"/>
    <w:rsid w:val="00286631"/>
    <w:rsid w:val="00286736"/>
    <w:rsid w:val="00286774"/>
    <w:rsid w:val="002868FA"/>
    <w:rsid w:val="00286B14"/>
    <w:rsid w:val="00286E33"/>
    <w:rsid w:val="00286F76"/>
    <w:rsid w:val="00286F83"/>
    <w:rsid w:val="002871FA"/>
    <w:rsid w:val="00287376"/>
    <w:rsid w:val="002877DE"/>
    <w:rsid w:val="002879D0"/>
    <w:rsid w:val="00287C28"/>
    <w:rsid w:val="00287F18"/>
    <w:rsid w:val="00290254"/>
    <w:rsid w:val="00290701"/>
    <w:rsid w:val="00290A1B"/>
    <w:rsid w:val="00290A97"/>
    <w:rsid w:val="00290D2B"/>
    <w:rsid w:val="0029100C"/>
    <w:rsid w:val="0029103B"/>
    <w:rsid w:val="002910C1"/>
    <w:rsid w:val="00291725"/>
    <w:rsid w:val="0029178F"/>
    <w:rsid w:val="0029189B"/>
    <w:rsid w:val="00291B01"/>
    <w:rsid w:val="002920D2"/>
    <w:rsid w:val="002921EA"/>
    <w:rsid w:val="002928F0"/>
    <w:rsid w:val="002929B7"/>
    <w:rsid w:val="00292A3C"/>
    <w:rsid w:val="00292B70"/>
    <w:rsid w:val="00292C22"/>
    <w:rsid w:val="00292CBD"/>
    <w:rsid w:val="00292EA7"/>
    <w:rsid w:val="002931A0"/>
    <w:rsid w:val="0029321D"/>
    <w:rsid w:val="00293504"/>
    <w:rsid w:val="00293559"/>
    <w:rsid w:val="00293879"/>
    <w:rsid w:val="00293DF3"/>
    <w:rsid w:val="00293EE0"/>
    <w:rsid w:val="00294074"/>
    <w:rsid w:val="00294388"/>
    <w:rsid w:val="002943A4"/>
    <w:rsid w:val="002944CA"/>
    <w:rsid w:val="00294722"/>
    <w:rsid w:val="0029491A"/>
    <w:rsid w:val="0029495B"/>
    <w:rsid w:val="00294A60"/>
    <w:rsid w:val="00294AB1"/>
    <w:rsid w:val="00294BFA"/>
    <w:rsid w:val="00294D81"/>
    <w:rsid w:val="00294FB4"/>
    <w:rsid w:val="0029512F"/>
    <w:rsid w:val="00295226"/>
    <w:rsid w:val="0029548C"/>
    <w:rsid w:val="00295539"/>
    <w:rsid w:val="0029556D"/>
    <w:rsid w:val="0029564F"/>
    <w:rsid w:val="002958DF"/>
    <w:rsid w:val="00295B74"/>
    <w:rsid w:val="00295F1C"/>
    <w:rsid w:val="00296363"/>
    <w:rsid w:val="0029636B"/>
    <w:rsid w:val="002963BD"/>
    <w:rsid w:val="002963EC"/>
    <w:rsid w:val="002964CD"/>
    <w:rsid w:val="002965C5"/>
    <w:rsid w:val="0029679C"/>
    <w:rsid w:val="00296BC9"/>
    <w:rsid w:val="00296C50"/>
    <w:rsid w:val="00296E96"/>
    <w:rsid w:val="00296FD8"/>
    <w:rsid w:val="002971CA"/>
    <w:rsid w:val="0029723A"/>
    <w:rsid w:val="0029743A"/>
    <w:rsid w:val="00297499"/>
    <w:rsid w:val="002974AA"/>
    <w:rsid w:val="002976A3"/>
    <w:rsid w:val="00297C52"/>
    <w:rsid w:val="00297CA9"/>
    <w:rsid w:val="00297CEC"/>
    <w:rsid w:val="00297CF1"/>
    <w:rsid w:val="00297D49"/>
    <w:rsid w:val="00297F46"/>
    <w:rsid w:val="002A00C2"/>
    <w:rsid w:val="002A049B"/>
    <w:rsid w:val="002A0581"/>
    <w:rsid w:val="002A05EF"/>
    <w:rsid w:val="002A0724"/>
    <w:rsid w:val="002A1144"/>
    <w:rsid w:val="002A121B"/>
    <w:rsid w:val="002A145D"/>
    <w:rsid w:val="002A1737"/>
    <w:rsid w:val="002A1A26"/>
    <w:rsid w:val="002A1A57"/>
    <w:rsid w:val="002A1D61"/>
    <w:rsid w:val="002A1DA1"/>
    <w:rsid w:val="002A205B"/>
    <w:rsid w:val="002A20AA"/>
    <w:rsid w:val="002A22F3"/>
    <w:rsid w:val="002A24F5"/>
    <w:rsid w:val="002A2513"/>
    <w:rsid w:val="002A2655"/>
    <w:rsid w:val="002A26CE"/>
    <w:rsid w:val="002A2861"/>
    <w:rsid w:val="002A2B35"/>
    <w:rsid w:val="002A2C48"/>
    <w:rsid w:val="002A2DB7"/>
    <w:rsid w:val="002A2FE5"/>
    <w:rsid w:val="002A30CB"/>
    <w:rsid w:val="002A31FF"/>
    <w:rsid w:val="002A3668"/>
    <w:rsid w:val="002A3771"/>
    <w:rsid w:val="002A3AF0"/>
    <w:rsid w:val="002A3B12"/>
    <w:rsid w:val="002A3CF2"/>
    <w:rsid w:val="002A4102"/>
    <w:rsid w:val="002A4528"/>
    <w:rsid w:val="002A4918"/>
    <w:rsid w:val="002A49CA"/>
    <w:rsid w:val="002A4BC6"/>
    <w:rsid w:val="002A4D83"/>
    <w:rsid w:val="002A4E20"/>
    <w:rsid w:val="002A4EFE"/>
    <w:rsid w:val="002A5008"/>
    <w:rsid w:val="002A523D"/>
    <w:rsid w:val="002A5398"/>
    <w:rsid w:val="002A5488"/>
    <w:rsid w:val="002A54A1"/>
    <w:rsid w:val="002A54F4"/>
    <w:rsid w:val="002A5A80"/>
    <w:rsid w:val="002A5B06"/>
    <w:rsid w:val="002A5F1E"/>
    <w:rsid w:val="002A5FC1"/>
    <w:rsid w:val="002A60B6"/>
    <w:rsid w:val="002A6266"/>
    <w:rsid w:val="002A627C"/>
    <w:rsid w:val="002A63D9"/>
    <w:rsid w:val="002A683C"/>
    <w:rsid w:val="002A68D9"/>
    <w:rsid w:val="002A6B44"/>
    <w:rsid w:val="002A6E59"/>
    <w:rsid w:val="002A715B"/>
    <w:rsid w:val="002A732C"/>
    <w:rsid w:val="002A7382"/>
    <w:rsid w:val="002A7635"/>
    <w:rsid w:val="002A7672"/>
    <w:rsid w:val="002A77C7"/>
    <w:rsid w:val="002A7A4E"/>
    <w:rsid w:val="002A7A6A"/>
    <w:rsid w:val="002A7AB4"/>
    <w:rsid w:val="002A7B72"/>
    <w:rsid w:val="002A7E8A"/>
    <w:rsid w:val="002B003F"/>
    <w:rsid w:val="002B0740"/>
    <w:rsid w:val="002B07BF"/>
    <w:rsid w:val="002B0805"/>
    <w:rsid w:val="002B0AF3"/>
    <w:rsid w:val="002B0C99"/>
    <w:rsid w:val="002B0EDA"/>
    <w:rsid w:val="002B0EE2"/>
    <w:rsid w:val="002B1049"/>
    <w:rsid w:val="002B10F9"/>
    <w:rsid w:val="002B112E"/>
    <w:rsid w:val="002B128D"/>
    <w:rsid w:val="002B146A"/>
    <w:rsid w:val="002B151A"/>
    <w:rsid w:val="002B15EA"/>
    <w:rsid w:val="002B1C30"/>
    <w:rsid w:val="002B1CC4"/>
    <w:rsid w:val="002B1D44"/>
    <w:rsid w:val="002B21D6"/>
    <w:rsid w:val="002B2488"/>
    <w:rsid w:val="002B2B67"/>
    <w:rsid w:val="002B2B68"/>
    <w:rsid w:val="002B2BEF"/>
    <w:rsid w:val="002B2C74"/>
    <w:rsid w:val="002B2C92"/>
    <w:rsid w:val="002B2F35"/>
    <w:rsid w:val="002B2F85"/>
    <w:rsid w:val="002B3081"/>
    <w:rsid w:val="002B312A"/>
    <w:rsid w:val="002B318B"/>
    <w:rsid w:val="002B31AD"/>
    <w:rsid w:val="002B31B6"/>
    <w:rsid w:val="002B32BC"/>
    <w:rsid w:val="002B32E2"/>
    <w:rsid w:val="002B335D"/>
    <w:rsid w:val="002B340B"/>
    <w:rsid w:val="002B34AE"/>
    <w:rsid w:val="002B38CB"/>
    <w:rsid w:val="002B3B95"/>
    <w:rsid w:val="002B3D8C"/>
    <w:rsid w:val="002B3D90"/>
    <w:rsid w:val="002B3E82"/>
    <w:rsid w:val="002B4157"/>
    <w:rsid w:val="002B4478"/>
    <w:rsid w:val="002B44E1"/>
    <w:rsid w:val="002B45C6"/>
    <w:rsid w:val="002B4982"/>
    <w:rsid w:val="002B4B57"/>
    <w:rsid w:val="002B4C39"/>
    <w:rsid w:val="002B4D35"/>
    <w:rsid w:val="002B5193"/>
    <w:rsid w:val="002B5370"/>
    <w:rsid w:val="002B5499"/>
    <w:rsid w:val="002B5976"/>
    <w:rsid w:val="002B61EA"/>
    <w:rsid w:val="002B6397"/>
    <w:rsid w:val="002B64A8"/>
    <w:rsid w:val="002B64FE"/>
    <w:rsid w:val="002B651D"/>
    <w:rsid w:val="002B6890"/>
    <w:rsid w:val="002B694E"/>
    <w:rsid w:val="002B6B6F"/>
    <w:rsid w:val="002B6C83"/>
    <w:rsid w:val="002B6F53"/>
    <w:rsid w:val="002B71EC"/>
    <w:rsid w:val="002B76FF"/>
    <w:rsid w:val="002B7AEF"/>
    <w:rsid w:val="002B7C34"/>
    <w:rsid w:val="002B7D74"/>
    <w:rsid w:val="002B7F31"/>
    <w:rsid w:val="002C00DD"/>
    <w:rsid w:val="002C0142"/>
    <w:rsid w:val="002C020D"/>
    <w:rsid w:val="002C0350"/>
    <w:rsid w:val="002C04C2"/>
    <w:rsid w:val="002C0818"/>
    <w:rsid w:val="002C0937"/>
    <w:rsid w:val="002C09A2"/>
    <w:rsid w:val="002C0B6D"/>
    <w:rsid w:val="002C0D62"/>
    <w:rsid w:val="002C0DD0"/>
    <w:rsid w:val="002C0E0A"/>
    <w:rsid w:val="002C1232"/>
    <w:rsid w:val="002C1236"/>
    <w:rsid w:val="002C142C"/>
    <w:rsid w:val="002C142F"/>
    <w:rsid w:val="002C144A"/>
    <w:rsid w:val="002C1C49"/>
    <w:rsid w:val="002C1C70"/>
    <w:rsid w:val="002C1C74"/>
    <w:rsid w:val="002C1DF1"/>
    <w:rsid w:val="002C1F21"/>
    <w:rsid w:val="002C203A"/>
    <w:rsid w:val="002C22BA"/>
    <w:rsid w:val="002C25D8"/>
    <w:rsid w:val="002C26B0"/>
    <w:rsid w:val="002C27F3"/>
    <w:rsid w:val="002C27F7"/>
    <w:rsid w:val="002C28E8"/>
    <w:rsid w:val="002C29D0"/>
    <w:rsid w:val="002C2B0B"/>
    <w:rsid w:val="002C2D68"/>
    <w:rsid w:val="002C2E89"/>
    <w:rsid w:val="002C2E8A"/>
    <w:rsid w:val="002C2EE5"/>
    <w:rsid w:val="002C2FCD"/>
    <w:rsid w:val="002C36D3"/>
    <w:rsid w:val="002C3800"/>
    <w:rsid w:val="002C393E"/>
    <w:rsid w:val="002C3AE4"/>
    <w:rsid w:val="002C3B99"/>
    <w:rsid w:val="002C3C60"/>
    <w:rsid w:val="002C3C99"/>
    <w:rsid w:val="002C3E89"/>
    <w:rsid w:val="002C4110"/>
    <w:rsid w:val="002C412A"/>
    <w:rsid w:val="002C42D9"/>
    <w:rsid w:val="002C44DB"/>
    <w:rsid w:val="002C473F"/>
    <w:rsid w:val="002C47BD"/>
    <w:rsid w:val="002C4817"/>
    <w:rsid w:val="002C494C"/>
    <w:rsid w:val="002C4A0B"/>
    <w:rsid w:val="002C4BDA"/>
    <w:rsid w:val="002C4DC6"/>
    <w:rsid w:val="002C4FAC"/>
    <w:rsid w:val="002C545A"/>
    <w:rsid w:val="002C5533"/>
    <w:rsid w:val="002C55A5"/>
    <w:rsid w:val="002C5620"/>
    <w:rsid w:val="002C5A6B"/>
    <w:rsid w:val="002C5DAF"/>
    <w:rsid w:val="002C61E0"/>
    <w:rsid w:val="002C6726"/>
    <w:rsid w:val="002C685E"/>
    <w:rsid w:val="002C6866"/>
    <w:rsid w:val="002C6B98"/>
    <w:rsid w:val="002C6E5D"/>
    <w:rsid w:val="002C6EE3"/>
    <w:rsid w:val="002C71AF"/>
    <w:rsid w:val="002C782F"/>
    <w:rsid w:val="002C7B03"/>
    <w:rsid w:val="002C7B0D"/>
    <w:rsid w:val="002C7D95"/>
    <w:rsid w:val="002D001E"/>
    <w:rsid w:val="002D0298"/>
    <w:rsid w:val="002D04DC"/>
    <w:rsid w:val="002D05C9"/>
    <w:rsid w:val="002D0657"/>
    <w:rsid w:val="002D066F"/>
    <w:rsid w:val="002D0987"/>
    <w:rsid w:val="002D09B3"/>
    <w:rsid w:val="002D1296"/>
    <w:rsid w:val="002D12FD"/>
    <w:rsid w:val="002D1371"/>
    <w:rsid w:val="002D13B7"/>
    <w:rsid w:val="002D13DF"/>
    <w:rsid w:val="002D15C0"/>
    <w:rsid w:val="002D165D"/>
    <w:rsid w:val="002D198C"/>
    <w:rsid w:val="002D1D76"/>
    <w:rsid w:val="002D2057"/>
    <w:rsid w:val="002D20F7"/>
    <w:rsid w:val="002D2293"/>
    <w:rsid w:val="002D293A"/>
    <w:rsid w:val="002D2B4E"/>
    <w:rsid w:val="002D2C13"/>
    <w:rsid w:val="002D2DEC"/>
    <w:rsid w:val="002D35C8"/>
    <w:rsid w:val="002D366F"/>
    <w:rsid w:val="002D3968"/>
    <w:rsid w:val="002D3BD9"/>
    <w:rsid w:val="002D3EE9"/>
    <w:rsid w:val="002D3F8E"/>
    <w:rsid w:val="002D425A"/>
    <w:rsid w:val="002D4316"/>
    <w:rsid w:val="002D4322"/>
    <w:rsid w:val="002D46DB"/>
    <w:rsid w:val="002D4A54"/>
    <w:rsid w:val="002D4C64"/>
    <w:rsid w:val="002D4E37"/>
    <w:rsid w:val="002D4F65"/>
    <w:rsid w:val="002D5126"/>
    <w:rsid w:val="002D52E0"/>
    <w:rsid w:val="002D5591"/>
    <w:rsid w:val="002D5DEA"/>
    <w:rsid w:val="002D5EA9"/>
    <w:rsid w:val="002D60B9"/>
    <w:rsid w:val="002D6127"/>
    <w:rsid w:val="002D61F8"/>
    <w:rsid w:val="002D620D"/>
    <w:rsid w:val="002D64FE"/>
    <w:rsid w:val="002D68C3"/>
    <w:rsid w:val="002D6993"/>
    <w:rsid w:val="002D69CF"/>
    <w:rsid w:val="002D6B4C"/>
    <w:rsid w:val="002D6C69"/>
    <w:rsid w:val="002D6E0D"/>
    <w:rsid w:val="002D709F"/>
    <w:rsid w:val="002D7401"/>
    <w:rsid w:val="002D745A"/>
    <w:rsid w:val="002D772F"/>
    <w:rsid w:val="002D7A8C"/>
    <w:rsid w:val="002E00CA"/>
    <w:rsid w:val="002E018E"/>
    <w:rsid w:val="002E033E"/>
    <w:rsid w:val="002E04F0"/>
    <w:rsid w:val="002E05BD"/>
    <w:rsid w:val="002E0864"/>
    <w:rsid w:val="002E0A48"/>
    <w:rsid w:val="002E0E94"/>
    <w:rsid w:val="002E0F51"/>
    <w:rsid w:val="002E14C3"/>
    <w:rsid w:val="002E16BC"/>
    <w:rsid w:val="002E1872"/>
    <w:rsid w:val="002E1941"/>
    <w:rsid w:val="002E1969"/>
    <w:rsid w:val="002E1BC5"/>
    <w:rsid w:val="002E1BCA"/>
    <w:rsid w:val="002E21D5"/>
    <w:rsid w:val="002E2363"/>
    <w:rsid w:val="002E2411"/>
    <w:rsid w:val="002E246D"/>
    <w:rsid w:val="002E2497"/>
    <w:rsid w:val="002E251B"/>
    <w:rsid w:val="002E2560"/>
    <w:rsid w:val="002E28D5"/>
    <w:rsid w:val="002E2923"/>
    <w:rsid w:val="002E2A53"/>
    <w:rsid w:val="002E2A76"/>
    <w:rsid w:val="002E306D"/>
    <w:rsid w:val="002E3304"/>
    <w:rsid w:val="002E35A6"/>
    <w:rsid w:val="002E3624"/>
    <w:rsid w:val="002E3653"/>
    <w:rsid w:val="002E36AE"/>
    <w:rsid w:val="002E385A"/>
    <w:rsid w:val="002E38B7"/>
    <w:rsid w:val="002E3968"/>
    <w:rsid w:val="002E3995"/>
    <w:rsid w:val="002E3A70"/>
    <w:rsid w:val="002E4046"/>
    <w:rsid w:val="002E408C"/>
    <w:rsid w:val="002E43BA"/>
    <w:rsid w:val="002E444A"/>
    <w:rsid w:val="002E4511"/>
    <w:rsid w:val="002E4739"/>
    <w:rsid w:val="002E4B15"/>
    <w:rsid w:val="002E4C7C"/>
    <w:rsid w:val="002E4DC0"/>
    <w:rsid w:val="002E4F10"/>
    <w:rsid w:val="002E508D"/>
    <w:rsid w:val="002E5290"/>
    <w:rsid w:val="002E545A"/>
    <w:rsid w:val="002E553F"/>
    <w:rsid w:val="002E58E1"/>
    <w:rsid w:val="002E5ABF"/>
    <w:rsid w:val="002E5B8B"/>
    <w:rsid w:val="002E5BDD"/>
    <w:rsid w:val="002E5C56"/>
    <w:rsid w:val="002E5DC5"/>
    <w:rsid w:val="002E61BA"/>
    <w:rsid w:val="002E62FC"/>
    <w:rsid w:val="002E679D"/>
    <w:rsid w:val="002E6994"/>
    <w:rsid w:val="002E6B21"/>
    <w:rsid w:val="002E7321"/>
    <w:rsid w:val="002E7698"/>
    <w:rsid w:val="002E7894"/>
    <w:rsid w:val="002E7BE3"/>
    <w:rsid w:val="002E7F9D"/>
    <w:rsid w:val="002E7FA9"/>
    <w:rsid w:val="002F0045"/>
    <w:rsid w:val="002F00F0"/>
    <w:rsid w:val="002F0119"/>
    <w:rsid w:val="002F025B"/>
    <w:rsid w:val="002F03ED"/>
    <w:rsid w:val="002F0514"/>
    <w:rsid w:val="002F067E"/>
    <w:rsid w:val="002F0684"/>
    <w:rsid w:val="002F091C"/>
    <w:rsid w:val="002F0A7C"/>
    <w:rsid w:val="002F0ADB"/>
    <w:rsid w:val="002F0D24"/>
    <w:rsid w:val="002F1210"/>
    <w:rsid w:val="002F1246"/>
    <w:rsid w:val="002F13C9"/>
    <w:rsid w:val="002F1869"/>
    <w:rsid w:val="002F1B45"/>
    <w:rsid w:val="002F2016"/>
    <w:rsid w:val="002F2AE0"/>
    <w:rsid w:val="002F2C3D"/>
    <w:rsid w:val="002F2CB8"/>
    <w:rsid w:val="002F2D24"/>
    <w:rsid w:val="002F2D47"/>
    <w:rsid w:val="002F2F9C"/>
    <w:rsid w:val="002F363D"/>
    <w:rsid w:val="002F3D26"/>
    <w:rsid w:val="002F3D93"/>
    <w:rsid w:val="002F3F16"/>
    <w:rsid w:val="002F413B"/>
    <w:rsid w:val="002F413F"/>
    <w:rsid w:val="002F41B0"/>
    <w:rsid w:val="002F44AD"/>
    <w:rsid w:val="002F45D3"/>
    <w:rsid w:val="002F467F"/>
    <w:rsid w:val="002F48A2"/>
    <w:rsid w:val="002F4934"/>
    <w:rsid w:val="002F4A52"/>
    <w:rsid w:val="002F4CF5"/>
    <w:rsid w:val="002F4DB0"/>
    <w:rsid w:val="002F4EE1"/>
    <w:rsid w:val="002F4F93"/>
    <w:rsid w:val="002F4FC5"/>
    <w:rsid w:val="002F521F"/>
    <w:rsid w:val="002F5303"/>
    <w:rsid w:val="002F5417"/>
    <w:rsid w:val="002F5422"/>
    <w:rsid w:val="002F5634"/>
    <w:rsid w:val="002F5801"/>
    <w:rsid w:val="002F58EE"/>
    <w:rsid w:val="002F5C36"/>
    <w:rsid w:val="002F5C56"/>
    <w:rsid w:val="002F5D92"/>
    <w:rsid w:val="002F5FDA"/>
    <w:rsid w:val="002F6180"/>
    <w:rsid w:val="002F619C"/>
    <w:rsid w:val="002F6319"/>
    <w:rsid w:val="002F6391"/>
    <w:rsid w:val="002F6652"/>
    <w:rsid w:val="002F6690"/>
    <w:rsid w:val="002F6713"/>
    <w:rsid w:val="002F680B"/>
    <w:rsid w:val="002F68BF"/>
    <w:rsid w:val="002F6941"/>
    <w:rsid w:val="002F6997"/>
    <w:rsid w:val="002F69CB"/>
    <w:rsid w:val="002F6BDA"/>
    <w:rsid w:val="002F6E26"/>
    <w:rsid w:val="002F6EA2"/>
    <w:rsid w:val="002F720F"/>
    <w:rsid w:val="002F7472"/>
    <w:rsid w:val="002F77A7"/>
    <w:rsid w:val="002F7B6D"/>
    <w:rsid w:val="002F7C71"/>
    <w:rsid w:val="002F7D48"/>
    <w:rsid w:val="002F7EC5"/>
    <w:rsid w:val="00300137"/>
    <w:rsid w:val="00300369"/>
    <w:rsid w:val="003003AD"/>
    <w:rsid w:val="003004CC"/>
    <w:rsid w:val="003004DC"/>
    <w:rsid w:val="003007CA"/>
    <w:rsid w:val="00300FEC"/>
    <w:rsid w:val="00301051"/>
    <w:rsid w:val="003011C0"/>
    <w:rsid w:val="003016FB"/>
    <w:rsid w:val="003018DF"/>
    <w:rsid w:val="00301AB4"/>
    <w:rsid w:val="00301BDF"/>
    <w:rsid w:val="00301EA8"/>
    <w:rsid w:val="00301EE4"/>
    <w:rsid w:val="00302014"/>
    <w:rsid w:val="0030212A"/>
    <w:rsid w:val="00302262"/>
    <w:rsid w:val="0030226B"/>
    <w:rsid w:val="003024AF"/>
    <w:rsid w:val="003024DE"/>
    <w:rsid w:val="00302701"/>
    <w:rsid w:val="00302734"/>
    <w:rsid w:val="00302739"/>
    <w:rsid w:val="00302909"/>
    <w:rsid w:val="00302A35"/>
    <w:rsid w:val="00302AB4"/>
    <w:rsid w:val="00302C83"/>
    <w:rsid w:val="00302D52"/>
    <w:rsid w:val="00302D5A"/>
    <w:rsid w:val="0030327E"/>
    <w:rsid w:val="0030361B"/>
    <w:rsid w:val="00303634"/>
    <w:rsid w:val="0030364D"/>
    <w:rsid w:val="00303962"/>
    <w:rsid w:val="00303AEE"/>
    <w:rsid w:val="00303D81"/>
    <w:rsid w:val="00303FB7"/>
    <w:rsid w:val="00304226"/>
    <w:rsid w:val="003044CE"/>
    <w:rsid w:val="00304549"/>
    <w:rsid w:val="0030469C"/>
    <w:rsid w:val="00304AC5"/>
    <w:rsid w:val="00304FCA"/>
    <w:rsid w:val="0030522A"/>
    <w:rsid w:val="0030522D"/>
    <w:rsid w:val="0030537C"/>
    <w:rsid w:val="0030556B"/>
    <w:rsid w:val="00305660"/>
    <w:rsid w:val="00305B4A"/>
    <w:rsid w:val="00305C9F"/>
    <w:rsid w:val="00305E8E"/>
    <w:rsid w:val="00306301"/>
    <w:rsid w:val="003065FB"/>
    <w:rsid w:val="0030663B"/>
    <w:rsid w:val="003067E5"/>
    <w:rsid w:val="00306E19"/>
    <w:rsid w:val="00306E33"/>
    <w:rsid w:val="00306F9E"/>
    <w:rsid w:val="00306FB7"/>
    <w:rsid w:val="0030758C"/>
    <w:rsid w:val="003076D2"/>
    <w:rsid w:val="00307A18"/>
    <w:rsid w:val="00307AD7"/>
    <w:rsid w:val="00307B27"/>
    <w:rsid w:val="00307CFD"/>
    <w:rsid w:val="00307F28"/>
    <w:rsid w:val="00310148"/>
    <w:rsid w:val="003101DC"/>
    <w:rsid w:val="0031035A"/>
    <w:rsid w:val="00310411"/>
    <w:rsid w:val="00310CC6"/>
    <w:rsid w:val="00310D32"/>
    <w:rsid w:val="00310D9C"/>
    <w:rsid w:val="003111DA"/>
    <w:rsid w:val="00311596"/>
    <w:rsid w:val="00311642"/>
    <w:rsid w:val="0031174E"/>
    <w:rsid w:val="00311761"/>
    <w:rsid w:val="00311941"/>
    <w:rsid w:val="00311AFC"/>
    <w:rsid w:val="00311BA4"/>
    <w:rsid w:val="00311BFF"/>
    <w:rsid w:val="00311CA1"/>
    <w:rsid w:val="00311F40"/>
    <w:rsid w:val="003121B8"/>
    <w:rsid w:val="003126BE"/>
    <w:rsid w:val="00312756"/>
    <w:rsid w:val="00312A21"/>
    <w:rsid w:val="00312D33"/>
    <w:rsid w:val="00312F1B"/>
    <w:rsid w:val="0031374A"/>
    <w:rsid w:val="003137A0"/>
    <w:rsid w:val="003137ED"/>
    <w:rsid w:val="00313A07"/>
    <w:rsid w:val="00313C4F"/>
    <w:rsid w:val="00313F6B"/>
    <w:rsid w:val="00313FAB"/>
    <w:rsid w:val="00314022"/>
    <w:rsid w:val="003141C2"/>
    <w:rsid w:val="003145C8"/>
    <w:rsid w:val="00314629"/>
    <w:rsid w:val="00314914"/>
    <w:rsid w:val="00314D49"/>
    <w:rsid w:val="00314DBA"/>
    <w:rsid w:val="00314DBD"/>
    <w:rsid w:val="00314F2B"/>
    <w:rsid w:val="0031518B"/>
    <w:rsid w:val="003153E2"/>
    <w:rsid w:val="003154A7"/>
    <w:rsid w:val="003155CE"/>
    <w:rsid w:val="00315600"/>
    <w:rsid w:val="0031561C"/>
    <w:rsid w:val="0031586B"/>
    <w:rsid w:val="0031599D"/>
    <w:rsid w:val="00315F72"/>
    <w:rsid w:val="00316072"/>
    <w:rsid w:val="00316212"/>
    <w:rsid w:val="00316265"/>
    <w:rsid w:val="00316A94"/>
    <w:rsid w:val="00316C58"/>
    <w:rsid w:val="00316E46"/>
    <w:rsid w:val="00317050"/>
    <w:rsid w:val="003172F8"/>
    <w:rsid w:val="003172FB"/>
    <w:rsid w:val="003174FD"/>
    <w:rsid w:val="0031779E"/>
    <w:rsid w:val="00317884"/>
    <w:rsid w:val="00317A42"/>
    <w:rsid w:val="00317E27"/>
    <w:rsid w:val="00317F78"/>
    <w:rsid w:val="003200D5"/>
    <w:rsid w:val="003203D6"/>
    <w:rsid w:val="00320B1B"/>
    <w:rsid w:val="00320DBD"/>
    <w:rsid w:val="00320E5E"/>
    <w:rsid w:val="0032172E"/>
    <w:rsid w:val="00321822"/>
    <w:rsid w:val="003218EA"/>
    <w:rsid w:val="00321B02"/>
    <w:rsid w:val="00321B11"/>
    <w:rsid w:val="00321B48"/>
    <w:rsid w:val="00321C34"/>
    <w:rsid w:val="00321D74"/>
    <w:rsid w:val="00321F9A"/>
    <w:rsid w:val="003222E4"/>
    <w:rsid w:val="00322359"/>
    <w:rsid w:val="003224D4"/>
    <w:rsid w:val="00322738"/>
    <w:rsid w:val="00322842"/>
    <w:rsid w:val="00322A4C"/>
    <w:rsid w:val="00322A6A"/>
    <w:rsid w:val="00322BC3"/>
    <w:rsid w:val="00322C52"/>
    <w:rsid w:val="00322E3B"/>
    <w:rsid w:val="003232F6"/>
    <w:rsid w:val="00323319"/>
    <w:rsid w:val="00323325"/>
    <w:rsid w:val="003238ED"/>
    <w:rsid w:val="00323A8A"/>
    <w:rsid w:val="00323AA4"/>
    <w:rsid w:val="00323F69"/>
    <w:rsid w:val="00323FAD"/>
    <w:rsid w:val="003240EB"/>
    <w:rsid w:val="0032423A"/>
    <w:rsid w:val="0032436D"/>
    <w:rsid w:val="00324636"/>
    <w:rsid w:val="00324731"/>
    <w:rsid w:val="003249F8"/>
    <w:rsid w:val="00324B95"/>
    <w:rsid w:val="00324B98"/>
    <w:rsid w:val="00325242"/>
    <w:rsid w:val="003253AC"/>
    <w:rsid w:val="003253E0"/>
    <w:rsid w:val="003259EB"/>
    <w:rsid w:val="00325C4E"/>
    <w:rsid w:val="0032607F"/>
    <w:rsid w:val="00326251"/>
    <w:rsid w:val="0032649F"/>
    <w:rsid w:val="003264A2"/>
    <w:rsid w:val="0032695B"/>
    <w:rsid w:val="00326BBA"/>
    <w:rsid w:val="00326E1E"/>
    <w:rsid w:val="003271E3"/>
    <w:rsid w:val="003272D0"/>
    <w:rsid w:val="003273DE"/>
    <w:rsid w:val="00327470"/>
    <w:rsid w:val="003275E4"/>
    <w:rsid w:val="003278C7"/>
    <w:rsid w:val="0032793B"/>
    <w:rsid w:val="00327AEA"/>
    <w:rsid w:val="00330017"/>
    <w:rsid w:val="003300D2"/>
    <w:rsid w:val="00330533"/>
    <w:rsid w:val="003307D1"/>
    <w:rsid w:val="003308C4"/>
    <w:rsid w:val="00330990"/>
    <w:rsid w:val="00330A22"/>
    <w:rsid w:val="00330BDD"/>
    <w:rsid w:val="00330C30"/>
    <w:rsid w:val="00330DE8"/>
    <w:rsid w:val="00331BCC"/>
    <w:rsid w:val="0033210F"/>
    <w:rsid w:val="00332158"/>
    <w:rsid w:val="003321C3"/>
    <w:rsid w:val="00332364"/>
    <w:rsid w:val="0033265F"/>
    <w:rsid w:val="0033267B"/>
    <w:rsid w:val="00332962"/>
    <w:rsid w:val="00332A33"/>
    <w:rsid w:val="00332B7D"/>
    <w:rsid w:val="00333008"/>
    <w:rsid w:val="003332AB"/>
    <w:rsid w:val="003332E0"/>
    <w:rsid w:val="0033349C"/>
    <w:rsid w:val="0033392F"/>
    <w:rsid w:val="00333DBC"/>
    <w:rsid w:val="003343F4"/>
    <w:rsid w:val="003344ED"/>
    <w:rsid w:val="003349CA"/>
    <w:rsid w:val="00334A0E"/>
    <w:rsid w:val="00334A66"/>
    <w:rsid w:val="00334CE0"/>
    <w:rsid w:val="00334D71"/>
    <w:rsid w:val="00334F5E"/>
    <w:rsid w:val="0033500E"/>
    <w:rsid w:val="00335014"/>
    <w:rsid w:val="00335250"/>
    <w:rsid w:val="00335426"/>
    <w:rsid w:val="0033545C"/>
    <w:rsid w:val="00335760"/>
    <w:rsid w:val="0033578A"/>
    <w:rsid w:val="0033592C"/>
    <w:rsid w:val="00335BAA"/>
    <w:rsid w:val="00335BAB"/>
    <w:rsid w:val="00335DDE"/>
    <w:rsid w:val="00335E2A"/>
    <w:rsid w:val="00336094"/>
    <w:rsid w:val="00336225"/>
    <w:rsid w:val="00336760"/>
    <w:rsid w:val="00336780"/>
    <w:rsid w:val="003367C5"/>
    <w:rsid w:val="00336ADC"/>
    <w:rsid w:val="00336B0A"/>
    <w:rsid w:val="00336BEE"/>
    <w:rsid w:val="003370D3"/>
    <w:rsid w:val="003373EC"/>
    <w:rsid w:val="00337525"/>
    <w:rsid w:val="003375B2"/>
    <w:rsid w:val="0033787D"/>
    <w:rsid w:val="00337A37"/>
    <w:rsid w:val="00337C71"/>
    <w:rsid w:val="00337F71"/>
    <w:rsid w:val="0034023F"/>
    <w:rsid w:val="0034028C"/>
    <w:rsid w:val="00340D3C"/>
    <w:rsid w:val="00340E16"/>
    <w:rsid w:val="00340E58"/>
    <w:rsid w:val="00341087"/>
    <w:rsid w:val="0034119A"/>
    <w:rsid w:val="00341545"/>
    <w:rsid w:val="00341C6A"/>
    <w:rsid w:val="00341CDF"/>
    <w:rsid w:val="00341E50"/>
    <w:rsid w:val="0034229C"/>
    <w:rsid w:val="00342318"/>
    <w:rsid w:val="003423E8"/>
    <w:rsid w:val="0034243C"/>
    <w:rsid w:val="0034246D"/>
    <w:rsid w:val="00342626"/>
    <w:rsid w:val="003426DE"/>
    <w:rsid w:val="00342761"/>
    <w:rsid w:val="00342925"/>
    <w:rsid w:val="00342F4D"/>
    <w:rsid w:val="0034305B"/>
    <w:rsid w:val="003430E0"/>
    <w:rsid w:val="0034330A"/>
    <w:rsid w:val="0034333B"/>
    <w:rsid w:val="00343752"/>
    <w:rsid w:val="00343C24"/>
    <w:rsid w:val="00343F02"/>
    <w:rsid w:val="0034410E"/>
    <w:rsid w:val="0034413E"/>
    <w:rsid w:val="003444C9"/>
    <w:rsid w:val="00344639"/>
    <w:rsid w:val="00344725"/>
    <w:rsid w:val="00344898"/>
    <w:rsid w:val="00344903"/>
    <w:rsid w:val="00344A2F"/>
    <w:rsid w:val="00344C47"/>
    <w:rsid w:val="0034511B"/>
    <w:rsid w:val="00345134"/>
    <w:rsid w:val="003453CF"/>
    <w:rsid w:val="00345602"/>
    <w:rsid w:val="00345678"/>
    <w:rsid w:val="00345783"/>
    <w:rsid w:val="003459B9"/>
    <w:rsid w:val="00346821"/>
    <w:rsid w:val="00346BE1"/>
    <w:rsid w:val="00346EA4"/>
    <w:rsid w:val="00346EFC"/>
    <w:rsid w:val="003471DC"/>
    <w:rsid w:val="0034745C"/>
    <w:rsid w:val="00347655"/>
    <w:rsid w:val="00347921"/>
    <w:rsid w:val="00347A3F"/>
    <w:rsid w:val="00347A87"/>
    <w:rsid w:val="00347F2E"/>
    <w:rsid w:val="00347F79"/>
    <w:rsid w:val="0035014E"/>
    <w:rsid w:val="0035025F"/>
    <w:rsid w:val="003503F4"/>
    <w:rsid w:val="0035041A"/>
    <w:rsid w:val="003505AD"/>
    <w:rsid w:val="00350631"/>
    <w:rsid w:val="00350757"/>
    <w:rsid w:val="00350951"/>
    <w:rsid w:val="00350F72"/>
    <w:rsid w:val="00351183"/>
    <w:rsid w:val="00351264"/>
    <w:rsid w:val="003512EB"/>
    <w:rsid w:val="00351486"/>
    <w:rsid w:val="00351708"/>
    <w:rsid w:val="0035180B"/>
    <w:rsid w:val="00351C6B"/>
    <w:rsid w:val="00351C71"/>
    <w:rsid w:val="00351C98"/>
    <w:rsid w:val="00351E81"/>
    <w:rsid w:val="0035216E"/>
    <w:rsid w:val="003523BC"/>
    <w:rsid w:val="00352431"/>
    <w:rsid w:val="0035265C"/>
    <w:rsid w:val="003526E2"/>
    <w:rsid w:val="00352759"/>
    <w:rsid w:val="00352828"/>
    <w:rsid w:val="0035287F"/>
    <w:rsid w:val="00352952"/>
    <w:rsid w:val="00352A13"/>
    <w:rsid w:val="00352CC9"/>
    <w:rsid w:val="00352DAE"/>
    <w:rsid w:val="00352FD6"/>
    <w:rsid w:val="00353008"/>
    <w:rsid w:val="003530A0"/>
    <w:rsid w:val="0035319A"/>
    <w:rsid w:val="003531B0"/>
    <w:rsid w:val="003532D2"/>
    <w:rsid w:val="0035334C"/>
    <w:rsid w:val="00353636"/>
    <w:rsid w:val="0035368D"/>
    <w:rsid w:val="003536C6"/>
    <w:rsid w:val="003537BF"/>
    <w:rsid w:val="00353800"/>
    <w:rsid w:val="003539B2"/>
    <w:rsid w:val="00353B92"/>
    <w:rsid w:val="00353DC5"/>
    <w:rsid w:val="00353E2E"/>
    <w:rsid w:val="00353F9F"/>
    <w:rsid w:val="0035406F"/>
    <w:rsid w:val="0035414B"/>
    <w:rsid w:val="00354246"/>
    <w:rsid w:val="00354308"/>
    <w:rsid w:val="0035488F"/>
    <w:rsid w:val="003551A9"/>
    <w:rsid w:val="003552C6"/>
    <w:rsid w:val="0035533C"/>
    <w:rsid w:val="00355623"/>
    <w:rsid w:val="00355A83"/>
    <w:rsid w:val="00355E36"/>
    <w:rsid w:val="0035601C"/>
    <w:rsid w:val="003560B8"/>
    <w:rsid w:val="00356254"/>
    <w:rsid w:val="00356266"/>
    <w:rsid w:val="003562D7"/>
    <w:rsid w:val="00356351"/>
    <w:rsid w:val="00356353"/>
    <w:rsid w:val="003563E4"/>
    <w:rsid w:val="003567C9"/>
    <w:rsid w:val="00356B21"/>
    <w:rsid w:val="00356CEC"/>
    <w:rsid w:val="00356D9A"/>
    <w:rsid w:val="003571D6"/>
    <w:rsid w:val="003572DE"/>
    <w:rsid w:val="003572ED"/>
    <w:rsid w:val="0035749C"/>
    <w:rsid w:val="00357659"/>
    <w:rsid w:val="00357712"/>
    <w:rsid w:val="00357A14"/>
    <w:rsid w:val="00357A5C"/>
    <w:rsid w:val="00357C09"/>
    <w:rsid w:val="00357D8A"/>
    <w:rsid w:val="0036012E"/>
    <w:rsid w:val="0036029D"/>
    <w:rsid w:val="003604DB"/>
    <w:rsid w:val="0036056F"/>
    <w:rsid w:val="00360986"/>
    <w:rsid w:val="00360E73"/>
    <w:rsid w:val="0036174A"/>
    <w:rsid w:val="003617B5"/>
    <w:rsid w:val="0036185C"/>
    <w:rsid w:val="00361B3C"/>
    <w:rsid w:val="00361BF3"/>
    <w:rsid w:val="00361C91"/>
    <w:rsid w:val="00361CD9"/>
    <w:rsid w:val="00361D08"/>
    <w:rsid w:val="00361D1C"/>
    <w:rsid w:val="00362387"/>
    <w:rsid w:val="0036262C"/>
    <w:rsid w:val="00362686"/>
    <w:rsid w:val="00362691"/>
    <w:rsid w:val="00362C5A"/>
    <w:rsid w:val="00363212"/>
    <w:rsid w:val="00363CDA"/>
    <w:rsid w:val="00363D68"/>
    <w:rsid w:val="00363E00"/>
    <w:rsid w:val="00363E9E"/>
    <w:rsid w:val="003641EC"/>
    <w:rsid w:val="00364591"/>
    <w:rsid w:val="0036478A"/>
    <w:rsid w:val="00364925"/>
    <w:rsid w:val="00364A63"/>
    <w:rsid w:val="00364D87"/>
    <w:rsid w:val="00364E27"/>
    <w:rsid w:val="00364E67"/>
    <w:rsid w:val="003653A4"/>
    <w:rsid w:val="003654F9"/>
    <w:rsid w:val="0036573E"/>
    <w:rsid w:val="0036594C"/>
    <w:rsid w:val="003659EC"/>
    <w:rsid w:val="00365EB4"/>
    <w:rsid w:val="00365F01"/>
    <w:rsid w:val="00366343"/>
    <w:rsid w:val="003666EC"/>
    <w:rsid w:val="00366750"/>
    <w:rsid w:val="00366812"/>
    <w:rsid w:val="00366836"/>
    <w:rsid w:val="003669A5"/>
    <w:rsid w:val="00366EB2"/>
    <w:rsid w:val="00367031"/>
    <w:rsid w:val="00367080"/>
    <w:rsid w:val="00367351"/>
    <w:rsid w:val="003674C0"/>
    <w:rsid w:val="003674D1"/>
    <w:rsid w:val="00367D2F"/>
    <w:rsid w:val="00367F8D"/>
    <w:rsid w:val="003700A7"/>
    <w:rsid w:val="00370285"/>
    <w:rsid w:val="003704EE"/>
    <w:rsid w:val="003705F6"/>
    <w:rsid w:val="00370880"/>
    <w:rsid w:val="00370A4F"/>
    <w:rsid w:val="00370B26"/>
    <w:rsid w:val="00370EFD"/>
    <w:rsid w:val="00370F5F"/>
    <w:rsid w:val="00371137"/>
    <w:rsid w:val="003711C8"/>
    <w:rsid w:val="003711DE"/>
    <w:rsid w:val="003711E5"/>
    <w:rsid w:val="0037165D"/>
    <w:rsid w:val="00371766"/>
    <w:rsid w:val="00371802"/>
    <w:rsid w:val="00371831"/>
    <w:rsid w:val="003718AF"/>
    <w:rsid w:val="003718D6"/>
    <w:rsid w:val="003719F5"/>
    <w:rsid w:val="00371CD2"/>
    <w:rsid w:val="00372029"/>
    <w:rsid w:val="003724A1"/>
    <w:rsid w:val="003724EB"/>
    <w:rsid w:val="0037270A"/>
    <w:rsid w:val="00372790"/>
    <w:rsid w:val="00372858"/>
    <w:rsid w:val="00372921"/>
    <w:rsid w:val="0037297C"/>
    <w:rsid w:val="00372A6B"/>
    <w:rsid w:val="00372D58"/>
    <w:rsid w:val="00372EAB"/>
    <w:rsid w:val="00372F5D"/>
    <w:rsid w:val="00372FD7"/>
    <w:rsid w:val="003734F9"/>
    <w:rsid w:val="00373545"/>
    <w:rsid w:val="00373788"/>
    <w:rsid w:val="0037397C"/>
    <w:rsid w:val="00373C10"/>
    <w:rsid w:val="00373E10"/>
    <w:rsid w:val="00373EFE"/>
    <w:rsid w:val="00373F2C"/>
    <w:rsid w:val="00374022"/>
    <w:rsid w:val="0037406C"/>
    <w:rsid w:val="003741D2"/>
    <w:rsid w:val="0037424D"/>
    <w:rsid w:val="003744CB"/>
    <w:rsid w:val="0037456D"/>
    <w:rsid w:val="003746D6"/>
    <w:rsid w:val="003747A3"/>
    <w:rsid w:val="00374804"/>
    <w:rsid w:val="00374BB3"/>
    <w:rsid w:val="00374F06"/>
    <w:rsid w:val="00374F99"/>
    <w:rsid w:val="00375069"/>
    <w:rsid w:val="00375240"/>
    <w:rsid w:val="0037526A"/>
    <w:rsid w:val="003752CB"/>
    <w:rsid w:val="00375786"/>
    <w:rsid w:val="00375CAA"/>
    <w:rsid w:val="00375D45"/>
    <w:rsid w:val="00375D80"/>
    <w:rsid w:val="00375FFC"/>
    <w:rsid w:val="0037625F"/>
    <w:rsid w:val="003764A9"/>
    <w:rsid w:val="003764FA"/>
    <w:rsid w:val="00376897"/>
    <w:rsid w:val="00376B31"/>
    <w:rsid w:val="00376E52"/>
    <w:rsid w:val="0037709A"/>
    <w:rsid w:val="00377146"/>
    <w:rsid w:val="00377333"/>
    <w:rsid w:val="00377397"/>
    <w:rsid w:val="003773F2"/>
    <w:rsid w:val="003774FD"/>
    <w:rsid w:val="003775BD"/>
    <w:rsid w:val="003777A7"/>
    <w:rsid w:val="003779D3"/>
    <w:rsid w:val="00377B48"/>
    <w:rsid w:val="00377C72"/>
    <w:rsid w:val="00380115"/>
    <w:rsid w:val="003804C1"/>
    <w:rsid w:val="0038084F"/>
    <w:rsid w:val="00380892"/>
    <w:rsid w:val="00380AE2"/>
    <w:rsid w:val="00380B48"/>
    <w:rsid w:val="00380C72"/>
    <w:rsid w:val="00380FBB"/>
    <w:rsid w:val="0038105C"/>
    <w:rsid w:val="00381576"/>
    <w:rsid w:val="00381654"/>
    <w:rsid w:val="00381685"/>
    <w:rsid w:val="00381C5B"/>
    <w:rsid w:val="003821E7"/>
    <w:rsid w:val="0038232C"/>
    <w:rsid w:val="00382433"/>
    <w:rsid w:val="00382901"/>
    <w:rsid w:val="00382903"/>
    <w:rsid w:val="00382C06"/>
    <w:rsid w:val="00383246"/>
    <w:rsid w:val="003833B4"/>
    <w:rsid w:val="0038343B"/>
    <w:rsid w:val="00383483"/>
    <w:rsid w:val="0038349B"/>
    <w:rsid w:val="00383827"/>
    <w:rsid w:val="003838BD"/>
    <w:rsid w:val="003839BC"/>
    <w:rsid w:val="00383AC0"/>
    <w:rsid w:val="00383AD9"/>
    <w:rsid w:val="00383AE1"/>
    <w:rsid w:val="00383D4B"/>
    <w:rsid w:val="00383DDB"/>
    <w:rsid w:val="00383EBF"/>
    <w:rsid w:val="00383F15"/>
    <w:rsid w:val="00383F38"/>
    <w:rsid w:val="00384166"/>
    <w:rsid w:val="003842A8"/>
    <w:rsid w:val="003844B3"/>
    <w:rsid w:val="003848D9"/>
    <w:rsid w:val="00384CB6"/>
    <w:rsid w:val="00384EBF"/>
    <w:rsid w:val="00385141"/>
    <w:rsid w:val="00385192"/>
    <w:rsid w:val="003852CC"/>
    <w:rsid w:val="003852E9"/>
    <w:rsid w:val="003854A2"/>
    <w:rsid w:val="0038552C"/>
    <w:rsid w:val="0038556E"/>
    <w:rsid w:val="00385737"/>
    <w:rsid w:val="003857D5"/>
    <w:rsid w:val="00385823"/>
    <w:rsid w:val="00385AC1"/>
    <w:rsid w:val="00385BD7"/>
    <w:rsid w:val="00386063"/>
    <w:rsid w:val="003862D5"/>
    <w:rsid w:val="00386498"/>
    <w:rsid w:val="0038665C"/>
    <w:rsid w:val="00386A15"/>
    <w:rsid w:val="00386B67"/>
    <w:rsid w:val="00386B71"/>
    <w:rsid w:val="0038700C"/>
    <w:rsid w:val="0038702D"/>
    <w:rsid w:val="003870BC"/>
    <w:rsid w:val="0038726D"/>
    <w:rsid w:val="0038732E"/>
    <w:rsid w:val="00387417"/>
    <w:rsid w:val="00387564"/>
    <w:rsid w:val="00387653"/>
    <w:rsid w:val="00387675"/>
    <w:rsid w:val="00387771"/>
    <w:rsid w:val="00387854"/>
    <w:rsid w:val="00387B2B"/>
    <w:rsid w:val="00387C95"/>
    <w:rsid w:val="00387D1D"/>
    <w:rsid w:val="0039044E"/>
    <w:rsid w:val="003904B1"/>
    <w:rsid w:val="003907D2"/>
    <w:rsid w:val="00390B8F"/>
    <w:rsid w:val="00390BE9"/>
    <w:rsid w:val="00390C56"/>
    <w:rsid w:val="00390E7D"/>
    <w:rsid w:val="0039122C"/>
    <w:rsid w:val="0039124D"/>
    <w:rsid w:val="0039135B"/>
    <w:rsid w:val="003914C2"/>
    <w:rsid w:val="003916BC"/>
    <w:rsid w:val="00391933"/>
    <w:rsid w:val="00391990"/>
    <w:rsid w:val="00391A92"/>
    <w:rsid w:val="00391BE6"/>
    <w:rsid w:val="003926BE"/>
    <w:rsid w:val="003927B2"/>
    <w:rsid w:val="00392868"/>
    <w:rsid w:val="00392957"/>
    <w:rsid w:val="003929D0"/>
    <w:rsid w:val="00392ADF"/>
    <w:rsid w:val="00392DB8"/>
    <w:rsid w:val="00392FA6"/>
    <w:rsid w:val="003936AA"/>
    <w:rsid w:val="003938A7"/>
    <w:rsid w:val="00393A99"/>
    <w:rsid w:val="00393B78"/>
    <w:rsid w:val="00394405"/>
    <w:rsid w:val="00394614"/>
    <w:rsid w:val="003946C3"/>
    <w:rsid w:val="00394739"/>
    <w:rsid w:val="00394775"/>
    <w:rsid w:val="00394A43"/>
    <w:rsid w:val="00394B44"/>
    <w:rsid w:val="00394B5C"/>
    <w:rsid w:val="0039502C"/>
    <w:rsid w:val="00395405"/>
    <w:rsid w:val="003954A6"/>
    <w:rsid w:val="00395515"/>
    <w:rsid w:val="003956CC"/>
    <w:rsid w:val="003956F9"/>
    <w:rsid w:val="003956FE"/>
    <w:rsid w:val="00395739"/>
    <w:rsid w:val="00395857"/>
    <w:rsid w:val="00395951"/>
    <w:rsid w:val="0039598F"/>
    <w:rsid w:val="003959BD"/>
    <w:rsid w:val="00395D0A"/>
    <w:rsid w:val="003960D5"/>
    <w:rsid w:val="0039610F"/>
    <w:rsid w:val="0039623D"/>
    <w:rsid w:val="0039626C"/>
    <w:rsid w:val="0039665F"/>
    <w:rsid w:val="00396850"/>
    <w:rsid w:val="00396BDA"/>
    <w:rsid w:val="00397083"/>
    <w:rsid w:val="00397134"/>
    <w:rsid w:val="00397290"/>
    <w:rsid w:val="00397321"/>
    <w:rsid w:val="00397424"/>
    <w:rsid w:val="0039759F"/>
    <w:rsid w:val="00397639"/>
    <w:rsid w:val="00397789"/>
    <w:rsid w:val="003978B8"/>
    <w:rsid w:val="003978BD"/>
    <w:rsid w:val="00397A38"/>
    <w:rsid w:val="00397A85"/>
    <w:rsid w:val="00397B96"/>
    <w:rsid w:val="00397C89"/>
    <w:rsid w:val="00397D0E"/>
    <w:rsid w:val="00397D61"/>
    <w:rsid w:val="00397D78"/>
    <w:rsid w:val="00397E0D"/>
    <w:rsid w:val="00397FD9"/>
    <w:rsid w:val="003A0311"/>
    <w:rsid w:val="003A066B"/>
    <w:rsid w:val="003A0736"/>
    <w:rsid w:val="003A07F5"/>
    <w:rsid w:val="003A08E9"/>
    <w:rsid w:val="003A0F8F"/>
    <w:rsid w:val="003A1135"/>
    <w:rsid w:val="003A115D"/>
    <w:rsid w:val="003A1341"/>
    <w:rsid w:val="003A162C"/>
    <w:rsid w:val="003A17D7"/>
    <w:rsid w:val="003A19DF"/>
    <w:rsid w:val="003A19E0"/>
    <w:rsid w:val="003A1AF1"/>
    <w:rsid w:val="003A1D7F"/>
    <w:rsid w:val="003A1DD5"/>
    <w:rsid w:val="003A2019"/>
    <w:rsid w:val="003A21B2"/>
    <w:rsid w:val="003A2503"/>
    <w:rsid w:val="003A2735"/>
    <w:rsid w:val="003A2773"/>
    <w:rsid w:val="003A2A1C"/>
    <w:rsid w:val="003A2C45"/>
    <w:rsid w:val="003A2D39"/>
    <w:rsid w:val="003A2D94"/>
    <w:rsid w:val="003A2E25"/>
    <w:rsid w:val="003A2E3E"/>
    <w:rsid w:val="003A2F2C"/>
    <w:rsid w:val="003A2FE7"/>
    <w:rsid w:val="003A33DA"/>
    <w:rsid w:val="003A36C0"/>
    <w:rsid w:val="003A36CA"/>
    <w:rsid w:val="003A378B"/>
    <w:rsid w:val="003A38C1"/>
    <w:rsid w:val="003A3BFF"/>
    <w:rsid w:val="003A3D31"/>
    <w:rsid w:val="003A3F8D"/>
    <w:rsid w:val="003A402C"/>
    <w:rsid w:val="003A403B"/>
    <w:rsid w:val="003A4069"/>
    <w:rsid w:val="003A408F"/>
    <w:rsid w:val="003A4259"/>
    <w:rsid w:val="003A42BB"/>
    <w:rsid w:val="003A42C3"/>
    <w:rsid w:val="003A42D5"/>
    <w:rsid w:val="003A433D"/>
    <w:rsid w:val="003A435A"/>
    <w:rsid w:val="003A459B"/>
    <w:rsid w:val="003A45F5"/>
    <w:rsid w:val="003A45FB"/>
    <w:rsid w:val="003A48AE"/>
    <w:rsid w:val="003A48FC"/>
    <w:rsid w:val="003A4E82"/>
    <w:rsid w:val="003A54B5"/>
    <w:rsid w:val="003A5676"/>
    <w:rsid w:val="003A56F3"/>
    <w:rsid w:val="003A57E8"/>
    <w:rsid w:val="003A590E"/>
    <w:rsid w:val="003A5D75"/>
    <w:rsid w:val="003A6145"/>
    <w:rsid w:val="003A6162"/>
    <w:rsid w:val="003A6193"/>
    <w:rsid w:val="003A6330"/>
    <w:rsid w:val="003A65E0"/>
    <w:rsid w:val="003A6799"/>
    <w:rsid w:val="003A67EA"/>
    <w:rsid w:val="003A6BC9"/>
    <w:rsid w:val="003A76A9"/>
    <w:rsid w:val="003A7747"/>
    <w:rsid w:val="003A79CF"/>
    <w:rsid w:val="003A7C0B"/>
    <w:rsid w:val="003A7E94"/>
    <w:rsid w:val="003B0061"/>
    <w:rsid w:val="003B0299"/>
    <w:rsid w:val="003B03E8"/>
    <w:rsid w:val="003B057F"/>
    <w:rsid w:val="003B0901"/>
    <w:rsid w:val="003B0A92"/>
    <w:rsid w:val="003B0B4D"/>
    <w:rsid w:val="003B0E2E"/>
    <w:rsid w:val="003B1046"/>
    <w:rsid w:val="003B1140"/>
    <w:rsid w:val="003B134C"/>
    <w:rsid w:val="003B14B8"/>
    <w:rsid w:val="003B14D8"/>
    <w:rsid w:val="003B1575"/>
    <w:rsid w:val="003B179B"/>
    <w:rsid w:val="003B17F9"/>
    <w:rsid w:val="003B188F"/>
    <w:rsid w:val="003B18ED"/>
    <w:rsid w:val="003B1CC2"/>
    <w:rsid w:val="003B1CDB"/>
    <w:rsid w:val="003B21B1"/>
    <w:rsid w:val="003B2473"/>
    <w:rsid w:val="003B282E"/>
    <w:rsid w:val="003B2A78"/>
    <w:rsid w:val="003B2B79"/>
    <w:rsid w:val="003B2B7D"/>
    <w:rsid w:val="003B2EAE"/>
    <w:rsid w:val="003B2ECD"/>
    <w:rsid w:val="003B3280"/>
    <w:rsid w:val="003B394C"/>
    <w:rsid w:val="003B3C4E"/>
    <w:rsid w:val="003B3EE6"/>
    <w:rsid w:val="003B4201"/>
    <w:rsid w:val="003B4299"/>
    <w:rsid w:val="003B4482"/>
    <w:rsid w:val="003B45D1"/>
    <w:rsid w:val="003B4BCD"/>
    <w:rsid w:val="003B4EA3"/>
    <w:rsid w:val="003B4FC5"/>
    <w:rsid w:val="003B5567"/>
    <w:rsid w:val="003B570F"/>
    <w:rsid w:val="003B5913"/>
    <w:rsid w:val="003B5ABB"/>
    <w:rsid w:val="003B5B3B"/>
    <w:rsid w:val="003B5B57"/>
    <w:rsid w:val="003B5B7E"/>
    <w:rsid w:val="003B5C05"/>
    <w:rsid w:val="003B5C95"/>
    <w:rsid w:val="003B5D53"/>
    <w:rsid w:val="003B5E30"/>
    <w:rsid w:val="003B6151"/>
    <w:rsid w:val="003B6194"/>
    <w:rsid w:val="003B649C"/>
    <w:rsid w:val="003B6B98"/>
    <w:rsid w:val="003B6E63"/>
    <w:rsid w:val="003B6F75"/>
    <w:rsid w:val="003B6FCB"/>
    <w:rsid w:val="003B7020"/>
    <w:rsid w:val="003B704C"/>
    <w:rsid w:val="003B7271"/>
    <w:rsid w:val="003B7294"/>
    <w:rsid w:val="003B76FE"/>
    <w:rsid w:val="003B7916"/>
    <w:rsid w:val="003B79BB"/>
    <w:rsid w:val="003B7DBA"/>
    <w:rsid w:val="003B7E3C"/>
    <w:rsid w:val="003C009A"/>
    <w:rsid w:val="003C00BA"/>
    <w:rsid w:val="003C013C"/>
    <w:rsid w:val="003C0225"/>
    <w:rsid w:val="003C03D5"/>
    <w:rsid w:val="003C04E2"/>
    <w:rsid w:val="003C07D7"/>
    <w:rsid w:val="003C07FB"/>
    <w:rsid w:val="003C0985"/>
    <w:rsid w:val="003C099A"/>
    <w:rsid w:val="003C0D37"/>
    <w:rsid w:val="003C0FED"/>
    <w:rsid w:val="003C1000"/>
    <w:rsid w:val="003C1017"/>
    <w:rsid w:val="003C1316"/>
    <w:rsid w:val="003C1463"/>
    <w:rsid w:val="003C1739"/>
    <w:rsid w:val="003C1791"/>
    <w:rsid w:val="003C17DE"/>
    <w:rsid w:val="003C1B9E"/>
    <w:rsid w:val="003C1CFF"/>
    <w:rsid w:val="003C1EC9"/>
    <w:rsid w:val="003C226A"/>
    <w:rsid w:val="003C2289"/>
    <w:rsid w:val="003C228C"/>
    <w:rsid w:val="003C24B1"/>
    <w:rsid w:val="003C2504"/>
    <w:rsid w:val="003C270B"/>
    <w:rsid w:val="003C2971"/>
    <w:rsid w:val="003C2A00"/>
    <w:rsid w:val="003C2C9D"/>
    <w:rsid w:val="003C2D10"/>
    <w:rsid w:val="003C2FF5"/>
    <w:rsid w:val="003C2FFB"/>
    <w:rsid w:val="003C30C6"/>
    <w:rsid w:val="003C369D"/>
    <w:rsid w:val="003C36EC"/>
    <w:rsid w:val="003C3947"/>
    <w:rsid w:val="003C3B73"/>
    <w:rsid w:val="003C3BA7"/>
    <w:rsid w:val="003C3C5C"/>
    <w:rsid w:val="003C4002"/>
    <w:rsid w:val="003C41C6"/>
    <w:rsid w:val="003C41E7"/>
    <w:rsid w:val="003C4250"/>
    <w:rsid w:val="003C4394"/>
    <w:rsid w:val="003C4427"/>
    <w:rsid w:val="003C46CC"/>
    <w:rsid w:val="003C4753"/>
    <w:rsid w:val="003C4952"/>
    <w:rsid w:val="003C4D16"/>
    <w:rsid w:val="003C4D8C"/>
    <w:rsid w:val="003C4F25"/>
    <w:rsid w:val="003C533E"/>
    <w:rsid w:val="003C5761"/>
    <w:rsid w:val="003C592E"/>
    <w:rsid w:val="003C5F00"/>
    <w:rsid w:val="003C6116"/>
    <w:rsid w:val="003C6200"/>
    <w:rsid w:val="003C631C"/>
    <w:rsid w:val="003C6328"/>
    <w:rsid w:val="003C6432"/>
    <w:rsid w:val="003C6580"/>
    <w:rsid w:val="003C65E1"/>
    <w:rsid w:val="003C695A"/>
    <w:rsid w:val="003C6B19"/>
    <w:rsid w:val="003C6DF8"/>
    <w:rsid w:val="003C728E"/>
    <w:rsid w:val="003C7431"/>
    <w:rsid w:val="003C7459"/>
    <w:rsid w:val="003C75E4"/>
    <w:rsid w:val="003C77D0"/>
    <w:rsid w:val="003C7860"/>
    <w:rsid w:val="003C78C0"/>
    <w:rsid w:val="003C79A4"/>
    <w:rsid w:val="003D0127"/>
    <w:rsid w:val="003D0210"/>
    <w:rsid w:val="003D081D"/>
    <w:rsid w:val="003D082E"/>
    <w:rsid w:val="003D09DA"/>
    <w:rsid w:val="003D0A1E"/>
    <w:rsid w:val="003D0A97"/>
    <w:rsid w:val="003D0B50"/>
    <w:rsid w:val="003D0CCB"/>
    <w:rsid w:val="003D0D75"/>
    <w:rsid w:val="003D0E68"/>
    <w:rsid w:val="003D15A6"/>
    <w:rsid w:val="003D1AB7"/>
    <w:rsid w:val="003D1D4E"/>
    <w:rsid w:val="003D1FB3"/>
    <w:rsid w:val="003D2050"/>
    <w:rsid w:val="003D21E1"/>
    <w:rsid w:val="003D220E"/>
    <w:rsid w:val="003D2339"/>
    <w:rsid w:val="003D26AA"/>
    <w:rsid w:val="003D2A2B"/>
    <w:rsid w:val="003D2C08"/>
    <w:rsid w:val="003D2D70"/>
    <w:rsid w:val="003D307E"/>
    <w:rsid w:val="003D31C9"/>
    <w:rsid w:val="003D3201"/>
    <w:rsid w:val="003D34D8"/>
    <w:rsid w:val="003D3666"/>
    <w:rsid w:val="003D3815"/>
    <w:rsid w:val="003D39A6"/>
    <w:rsid w:val="003D3A68"/>
    <w:rsid w:val="003D3CE8"/>
    <w:rsid w:val="003D3D53"/>
    <w:rsid w:val="003D3F1F"/>
    <w:rsid w:val="003D3F75"/>
    <w:rsid w:val="003D42A0"/>
    <w:rsid w:val="003D4330"/>
    <w:rsid w:val="003D4350"/>
    <w:rsid w:val="003D4409"/>
    <w:rsid w:val="003D4A2A"/>
    <w:rsid w:val="003D4B80"/>
    <w:rsid w:val="003D4F06"/>
    <w:rsid w:val="003D50AE"/>
    <w:rsid w:val="003D5176"/>
    <w:rsid w:val="003D52A8"/>
    <w:rsid w:val="003D5479"/>
    <w:rsid w:val="003D55E4"/>
    <w:rsid w:val="003D5717"/>
    <w:rsid w:val="003D5878"/>
    <w:rsid w:val="003D587A"/>
    <w:rsid w:val="003D59FE"/>
    <w:rsid w:val="003D5ADA"/>
    <w:rsid w:val="003D5B28"/>
    <w:rsid w:val="003D60D5"/>
    <w:rsid w:val="003D6260"/>
    <w:rsid w:val="003D628B"/>
    <w:rsid w:val="003D630F"/>
    <w:rsid w:val="003D63BA"/>
    <w:rsid w:val="003D6718"/>
    <w:rsid w:val="003D680E"/>
    <w:rsid w:val="003D6A1D"/>
    <w:rsid w:val="003D6AC2"/>
    <w:rsid w:val="003D6D3E"/>
    <w:rsid w:val="003D6DEB"/>
    <w:rsid w:val="003D7411"/>
    <w:rsid w:val="003D74B4"/>
    <w:rsid w:val="003D74C3"/>
    <w:rsid w:val="003D76C3"/>
    <w:rsid w:val="003D776E"/>
    <w:rsid w:val="003D79E8"/>
    <w:rsid w:val="003D7EBF"/>
    <w:rsid w:val="003D7FBD"/>
    <w:rsid w:val="003E00FA"/>
    <w:rsid w:val="003E01A0"/>
    <w:rsid w:val="003E0215"/>
    <w:rsid w:val="003E03FC"/>
    <w:rsid w:val="003E0870"/>
    <w:rsid w:val="003E089F"/>
    <w:rsid w:val="003E0986"/>
    <w:rsid w:val="003E09D2"/>
    <w:rsid w:val="003E0A9E"/>
    <w:rsid w:val="003E0AD0"/>
    <w:rsid w:val="003E0ADB"/>
    <w:rsid w:val="003E0CE4"/>
    <w:rsid w:val="003E0F2A"/>
    <w:rsid w:val="003E1124"/>
    <w:rsid w:val="003E1163"/>
    <w:rsid w:val="003E1304"/>
    <w:rsid w:val="003E149E"/>
    <w:rsid w:val="003E14F9"/>
    <w:rsid w:val="003E1748"/>
    <w:rsid w:val="003E187F"/>
    <w:rsid w:val="003E18AD"/>
    <w:rsid w:val="003E19B9"/>
    <w:rsid w:val="003E19D6"/>
    <w:rsid w:val="003E1CF4"/>
    <w:rsid w:val="003E1D08"/>
    <w:rsid w:val="003E1E6A"/>
    <w:rsid w:val="003E1E7F"/>
    <w:rsid w:val="003E1F8A"/>
    <w:rsid w:val="003E20A0"/>
    <w:rsid w:val="003E240A"/>
    <w:rsid w:val="003E2BF4"/>
    <w:rsid w:val="003E2CCC"/>
    <w:rsid w:val="003E2EB5"/>
    <w:rsid w:val="003E34E1"/>
    <w:rsid w:val="003E3524"/>
    <w:rsid w:val="003E3797"/>
    <w:rsid w:val="003E382C"/>
    <w:rsid w:val="003E3C5B"/>
    <w:rsid w:val="003E3D11"/>
    <w:rsid w:val="003E3EA7"/>
    <w:rsid w:val="003E3FFB"/>
    <w:rsid w:val="003E40C9"/>
    <w:rsid w:val="003E4105"/>
    <w:rsid w:val="003E4155"/>
    <w:rsid w:val="003E4591"/>
    <w:rsid w:val="003E4A6C"/>
    <w:rsid w:val="003E4CDB"/>
    <w:rsid w:val="003E51A0"/>
    <w:rsid w:val="003E52EB"/>
    <w:rsid w:val="003E5313"/>
    <w:rsid w:val="003E5850"/>
    <w:rsid w:val="003E5998"/>
    <w:rsid w:val="003E5A8A"/>
    <w:rsid w:val="003E5AAE"/>
    <w:rsid w:val="003E5BFF"/>
    <w:rsid w:val="003E5C6A"/>
    <w:rsid w:val="003E5D13"/>
    <w:rsid w:val="003E5D75"/>
    <w:rsid w:val="003E60B0"/>
    <w:rsid w:val="003E641B"/>
    <w:rsid w:val="003E6592"/>
    <w:rsid w:val="003E6A2E"/>
    <w:rsid w:val="003E6DA1"/>
    <w:rsid w:val="003E6DD5"/>
    <w:rsid w:val="003E6DDE"/>
    <w:rsid w:val="003E703E"/>
    <w:rsid w:val="003E73BC"/>
    <w:rsid w:val="003E7A07"/>
    <w:rsid w:val="003E7C00"/>
    <w:rsid w:val="003E7C44"/>
    <w:rsid w:val="003E7E67"/>
    <w:rsid w:val="003E7EB3"/>
    <w:rsid w:val="003F0161"/>
    <w:rsid w:val="003F05B8"/>
    <w:rsid w:val="003F0656"/>
    <w:rsid w:val="003F0829"/>
    <w:rsid w:val="003F0905"/>
    <w:rsid w:val="003F095D"/>
    <w:rsid w:val="003F0984"/>
    <w:rsid w:val="003F0C90"/>
    <w:rsid w:val="003F0D71"/>
    <w:rsid w:val="003F13AD"/>
    <w:rsid w:val="003F1438"/>
    <w:rsid w:val="003F16E1"/>
    <w:rsid w:val="003F1943"/>
    <w:rsid w:val="003F19A5"/>
    <w:rsid w:val="003F1A9A"/>
    <w:rsid w:val="003F1B6D"/>
    <w:rsid w:val="003F1D73"/>
    <w:rsid w:val="003F1F9E"/>
    <w:rsid w:val="003F20E2"/>
    <w:rsid w:val="003F2244"/>
    <w:rsid w:val="003F23A7"/>
    <w:rsid w:val="003F2564"/>
    <w:rsid w:val="003F2624"/>
    <w:rsid w:val="003F2711"/>
    <w:rsid w:val="003F2A56"/>
    <w:rsid w:val="003F2B2C"/>
    <w:rsid w:val="003F2BA7"/>
    <w:rsid w:val="003F2DEB"/>
    <w:rsid w:val="003F3095"/>
    <w:rsid w:val="003F324B"/>
    <w:rsid w:val="003F3337"/>
    <w:rsid w:val="003F351C"/>
    <w:rsid w:val="003F35C7"/>
    <w:rsid w:val="003F3652"/>
    <w:rsid w:val="003F3865"/>
    <w:rsid w:val="003F3A47"/>
    <w:rsid w:val="003F3B1A"/>
    <w:rsid w:val="003F3C74"/>
    <w:rsid w:val="003F3D09"/>
    <w:rsid w:val="003F3DFF"/>
    <w:rsid w:val="003F3EF7"/>
    <w:rsid w:val="003F3F88"/>
    <w:rsid w:val="003F412F"/>
    <w:rsid w:val="003F44A8"/>
    <w:rsid w:val="003F4523"/>
    <w:rsid w:val="003F4933"/>
    <w:rsid w:val="003F4977"/>
    <w:rsid w:val="003F4AFD"/>
    <w:rsid w:val="003F4C39"/>
    <w:rsid w:val="003F4DF3"/>
    <w:rsid w:val="003F4E1C"/>
    <w:rsid w:val="003F4E39"/>
    <w:rsid w:val="003F50A3"/>
    <w:rsid w:val="003F52B2"/>
    <w:rsid w:val="003F536B"/>
    <w:rsid w:val="003F5604"/>
    <w:rsid w:val="003F586D"/>
    <w:rsid w:val="003F59D4"/>
    <w:rsid w:val="003F5D00"/>
    <w:rsid w:val="003F5E9D"/>
    <w:rsid w:val="003F60EF"/>
    <w:rsid w:val="003F62B4"/>
    <w:rsid w:val="003F6853"/>
    <w:rsid w:val="003F6930"/>
    <w:rsid w:val="003F6936"/>
    <w:rsid w:val="003F6A17"/>
    <w:rsid w:val="003F6ACE"/>
    <w:rsid w:val="003F6C0A"/>
    <w:rsid w:val="003F6C7B"/>
    <w:rsid w:val="003F6E02"/>
    <w:rsid w:val="003F6F1A"/>
    <w:rsid w:val="003F736C"/>
    <w:rsid w:val="003F73A0"/>
    <w:rsid w:val="003F75DD"/>
    <w:rsid w:val="003F7AB7"/>
    <w:rsid w:val="003F7DFF"/>
    <w:rsid w:val="003F7ED7"/>
    <w:rsid w:val="003F7F2E"/>
    <w:rsid w:val="00400032"/>
    <w:rsid w:val="0040013F"/>
    <w:rsid w:val="0040015E"/>
    <w:rsid w:val="0040041E"/>
    <w:rsid w:val="00400427"/>
    <w:rsid w:val="004010CF"/>
    <w:rsid w:val="004012FA"/>
    <w:rsid w:val="00401650"/>
    <w:rsid w:val="0040165F"/>
    <w:rsid w:val="00401767"/>
    <w:rsid w:val="004017C6"/>
    <w:rsid w:val="00401907"/>
    <w:rsid w:val="004021C9"/>
    <w:rsid w:val="004024AB"/>
    <w:rsid w:val="004026CF"/>
    <w:rsid w:val="0040293F"/>
    <w:rsid w:val="00402F2C"/>
    <w:rsid w:val="0040303D"/>
    <w:rsid w:val="0040322B"/>
    <w:rsid w:val="004032B9"/>
    <w:rsid w:val="004033DA"/>
    <w:rsid w:val="0040379F"/>
    <w:rsid w:val="00403805"/>
    <w:rsid w:val="00403824"/>
    <w:rsid w:val="00403B37"/>
    <w:rsid w:val="00403F25"/>
    <w:rsid w:val="00403FA3"/>
    <w:rsid w:val="00404007"/>
    <w:rsid w:val="00404729"/>
    <w:rsid w:val="0040495B"/>
    <w:rsid w:val="00404AE9"/>
    <w:rsid w:val="00404B3A"/>
    <w:rsid w:val="00404BFB"/>
    <w:rsid w:val="004050F6"/>
    <w:rsid w:val="00405194"/>
    <w:rsid w:val="0040555B"/>
    <w:rsid w:val="00405682"/>
    <w:rsid w:val="00405898"/>
    <w:rsid w:val="00405ABF"/>
    <w:rsid w:val="00405AEB"/>
    <w:rsid w:val="00405D95"/>
    <w:rsid w:val="00405F90"/>
    <w:rsid w:val="00405FCD"/>
    <w:rsid w:val="004060DE"/>
    <w:rsid w:val="00406108"/>
    <w:rsid w:val="004062E5"/>
    <w:rsid w:val="00406412"/>
    <w:rsid w:val="004064B6"/>
    <w:rsid w:val="00406578"/>
    <w:rsid w:val="004065E8"/>
    <w:rsid w:val="0040669E"/>
    <w:rsid w:val="004066ED"/>
    <w:rsid w:val="00406DBA"/>
    <w:rsid w:val="00406F4B"/>
    <w:rsid w:val="00406FBD"/>
    <w:rsid w:val="004072D7"/>
    <w:rsid w:val="0040735F"/>
    <w:rsid w:val="004073B0"/>
    <w:rsid w:val="004073D5"/>
    <w:rsid w:val="00407612"/>
    <w:rsid w:val="004076CC"/>
    <w:rsid w:val="004077B9"/>
    <w:rsid w:val="00407A3F"/>
    <w:rsid w:val="00407A66"/>
    <w:rsid w:val="00407C9E"/>
    <w:rsid w:val="00407D70"/>
    <w:rsid w:val="00407E33"/>
    <w:rsid w:val="00410074"/>
    <w:rsid w:val="004101E6"/>
    <w:rsid w:val="00410250"/>
    <w:rsid w:val="0041027F"/>
    <w:rsid w:val="0041029D"/>
    <w:rsid w:val="00410CC4"/>
    <w:rsid w:val="00410EE3"/>
    <w:rsid w:val="00411230"/>
    <w:rsid w:val="004112AA"/>
    <w:rsid w:val="004113EB"/>
    <w:rsid w:val="00411417"/>
    <w:rsid w:val="0041148C"/>
    <w:rsid w:val="00411505"/>
    <w:rsid w:val="004118C9"/>
    <w:rsid w:val="00411908"/>
    <w:rsid w:val="00411934"/>
    <w:rsid w:val="0041195D"/>
    <w:rsid w:val="00411B58"/>
    <w:rsid w:val="00411BBB"/>
    <w:rsid w:val="00412697"/>
    <w:rsid w:val="00412905"/>
    <w:rsid w:val="004129F8"/>
    <w:rsid w:val="00412C85"/>
    <w:rsid w:val="00412D0C"/>
    <w:rsid w:val="00412DBE"/>
    <w:rsid w:val="00412E3C"/>
    <w:rsid w:val="00412F8D"/>
    <w:rsid w:val="00412FC3"/>
    <w:rsid w:val="00412FF8"/>
    <w:rsid w:val="00413369"/>
    <w:rsid w:val="00413501"/>
    <w:rsid w:val="00413F24"/>
    <w:rsid w:val="00414129"/>
    <w:rsid w:val="004145AE"/>
    <w:rsid w:val="00414696"/>
    <w:rsid w:val="00414A45"/>
    <w:rsid w:val="00414A69"/>
    <w:rsid w:val="00414D7F"/>
    <w:rsid w:val="00414E4B"/>
    <w:rsid w:val="004151E9"/>
    <w:rsid w:val="00415222"/>
    <w:rsid w:val="00415254"/>
    <w:rsid w:val="0041577E"/>
    <w:rsid w:val="004157D1"/>
    <w:rsid w:val="004157F6"/>
    <w:rsid w:val="004158F4"/>
    <w:rsid w:val="0041591A"/>
    <w:rsid w:val="0041596C"/>
    <w:rsid w:val="004159D3"/>
    <w:rsid w:val="00415A14"/>
    <w:rsid w:val="00415B56"/>
    <w:rsid w:val="00415B9A"/>
    <w:rsid w:val="0041616C"/>
    <w:rsid w:val="00416387"/>
    <w:rsid w:val="00416468"/>
    <w:rsid w:val="00416517"/>
    <w:rsid w:val="00416996"/>
    <w:rsid w:val="00416A66"/>
    <w:rsid w:val="00416CE6"/>
    <w:rsid w:val="00416D13"/>
    <w:rsid w:val="00416DCB"/>
    <w:rsid w:val="004171A9"/>
    <w:rsid w:val="004175BF"/>
    <w:rsid w:val="00417607"/>
    <w:rsid w:val="00417678"/>
    <w:rsid w:val="00417A1D"/>
    <w:rsid w:val="00417EB3"/>
    <w:rsid w:val="00420079"/>
    <w:rsid w:val="004200E9"/>
    <w:rsid w:val="00420126"/>
    <w:rsid w:val="00420164"/>
    <w:rsid w:val="004203CF"/>
    <w:rsid w:val="00420755"/>
    <w:rsid w:val="00420A20"/>
    <w:rsid w:val="00420A91"/>
    <w:rsid w:val="00420CB7"/>
    <w:rsid w:val="00420CFC"/>
    <w:rsid w:val="00420F26"/>
    <w:rsid w:val="00421078"/>
    <w:rsid w:val="0042110F"/>
    <w:rsid w:val="00421231"/>
    <w:rsid w:val="004213D1"/>
    <w:rsid w:val="004213E8"/>
    <w:rsid w:val="0042156E"/>
    <w:rsid w:val="004219FD"/>
    <w:rsid w:val="00421EC5"/>
    <w:rsid w:val="004222BF"/>
    <w:rsid w:val="00422399"/>
    <w:rsid w:val="00422425"/>
    <w:rsid w:val="00422671"/>
    <w:rsid w:val="004228B8"/>
    <w:rsid w:val="00422A01"/>
    <w:rsid w:val="00422AB7"/>
    <w:rsid w:val="00422C3E"/>
    <w:rsid w:val="00422DAF"/>
    <w:rsid w:val="00422DB5"/>
    <w:rsid w:val="00422F57"/>
    <w:rsid w:val="0042307B"/>
    <w:rsid w:val="00423326"/>
    <w:rsid w:val="00423722"/>
    <w:rsid w:val="00423921"/>
    <w:rsid w:val="004239A0"/>
    <w:rsid w:val="00423A73"/>
    <w:rsid w:val="00423AAA"/>
    <w:rsid w:val="0042425E"/>
    <w:rsid w:val="00424301"/>
    <w:rsid w:val="004248CE"/>
    <w:rsid w:val="00425164"/>
    <w:rsid w:val="00425BE6"/>
    <w:rsid w:val="00425C97"/>
    <w:rsid w:val="00425C98"/>
    <w:rsid w:val="00425CED"/>
    <w:rsid w:val="00425E00"/>
    <w:rsid w:val="00425FD7"/>
    <w:rsid w:val="00425FFD"/>
    <w:rsid w:val="004262F8"/>
    <w:rsid w:val="0042631C"/>
    <w:rsid w:val="0042638B"/>
    <w:rsid w:val="00426442"/>
    <w:rsid w:val="004264C6"/>
    <w:rsid w:val="0042654A"/>
    <w:rsid w:val="004268CB"/>
    <w:rsid w:val="00426A93"/>
    <w:rsid w:val="00426DFA"/>
    <w:rsid w:val="00426E64"/>
    <w:rsid w:val="004270FC"/>
    <w:rsid w:val="004273BA"/>
    <w:rsid w:val="0042748E"/>
    <w:rsid w:val="004276E3"/>
    <w:rsid w:val="004279ED"/>
    <w:rsid w:val="00427AF4"/>
    <w:rsid w:val="00427D8B"/>
    <w:rsid w:val="00427E47"/>
    <w:rsid w:val="00427E67"/>
    <w:rsid w:val="00427F84"/>
    <w:rsid w:val="00430096"/>
    <w:rsid w:val="00430178"/>
    <w:rsid w:val="00430495"/>
    <w:rsid w:val="004304BE"/>
    <w:rsid w:val="00430680"/>
    <w:rsid w:val="00430773"/>
    <w:rsid w:val="00430847"/>
    <w:rsid w:val="00430968"/>
    <w:rsid w:val="00430A3B"/>
    <w:rsid w:val="00430A72"/>
    <w:rsid w:val="00431352"/>
    <w:rsid w:val="004314E7"/>
    <w:rsid w:val="0043189C"/>
    <w:rsid w:val="004318FB"/>
    <w:rsid w:val="0043193A"/>
    <w:rsid w:val="00431944"/>
    <w:rsid w:val="00431BFD"/>
    <w:rsid w:val="00431C86"/>
    <w:rsid w:val="00431CB1"/>
    <w:rsid w:val="00431DB5"/>
    <w:rsid w:val="00431E62"/>
    <w:rsid w:val="00431F89"/>
    <w:rsid w:val="0043266F"/>
    <w:rsid w:val="0043270B"/>
    <w:rsid w:val="00432780"/>
    <w:rsid w:val="00432DB9"/>
    <w:rsid w:val="00432E64"/>
    <w:rsid w:val="00432F8F"/>
    <w:rsid w:val="00432F9E"/>
    <w:rsid w:val="00433106"/>
    <w:rsid w:val="0043352E"/>
    <w:rsid w:val="00433C6F"/>
    <w:rsid w:val="00433F45"/>
    <w:rsid w:val="00433F54"/>
    <w:rsid w:val="004341FD"/>
    <w:rsid w:val="00434583"/>
    <w:rsid w:val="004346E7"/>
    <w:rsid w:val="00434754"/>
    <w:rsid w:val="004347D1"/>
    <w:rsid w:val="0043480E"/>
    <w:rsid w:val="00434A45"/>
    <w:rsid w:val="00434D46"/>
    <w:rsid w:val="00435178"/>
    <w:rsid w:val="00435248"/>
    <w:rsid w:val="004353B4"/>
    <w:rsid w:val="004353C1"/>
    <w:rsid w:val="0043542F"/>
    <w:rsid w:val="004355EB"/>
    <w:rsid w:val="00435602"/>
    <w:rsid w:val="004356FA"/>
    <w:rsid w:val="00435B98"/>
    <w:rsid w:val="00435C0D"/>
    <w:rsid w:val="00435CCF"/>
    <w:rsid w:val="004364AC"/>
    <w:rsid w:val="004366EE"/>
    <w:rsid w:val="0043699D"/>
    <w:rsid w:val="00436A3B"/>
    <w:rsid w:val="00436BD7"/>
    <w:rsid w:val="00436DB9"/>
    <w:rsid w:val="00437027"/>
    <w:rsid w:val="00437132"/>
    <w:rsid w:val="004371AB"/>
    <w:rsid w:val="004372DC"/>
    <w:rsid w:val="004373C2"/>
    <w:rsid w:val="0043751C"/>
    <w:rsid w:val="004375CC"/>
    <w:rsid w:val="004376B5"/>
    <w:rsid w:val="0043770B"/>
    <w:rsid w:val="004377D3"/>
    <w:rsid w:val="0043788F"/>
    <w:rsid w:val="004378C4"/>
    <w:rsid w:val="00437CE2"/>
    <w:rsid w:val="00440058"/>
    <w:rsid w:val="004402A7"/>
    <w:rsid w:val="0044035D"/>
    <w:rsid w:val="0044041B"/>
    <w:rsid w:val="00440543"/>
    <w:rsid w:val="00440655"/>
    <w:rsid w:val="004406B7"/>
    <w:rsid w:val="004407E6"/>
    <w:rsid w:val="00440916"/>
    <w:rsid w:val="00440A52"/>
    <w:rsid w:val="00440E26"/>
    <w:rsid w:val="00440EA5"/>
    <w:rsid w:val="00440EC4"/>
    <w:rsid w:val="004412D0"/>
    <w:rsid w:val="0044131C"/>
    <w:rsid w:val="0044142F"/>
    <w:rsid w:val="00441613"/>
    <w:rsid w:val="004416FF"/>
    <w:rsid w:val="00441890"/>
    <w:rsid w:val="00441955"/>
    <w:rsid w:val="00441FFE"/>
    <w:rsid w:val="004421F6"/>
    <w:rsid w:val="004425C2"/>
    <w:rsid w:val="00442824"/>
    <w:rsid w:val="00442944"/>
    <w:rsid w:val="00442AB0"/>
    <w:rsid w:val="00442DA2"/>
    <w:rsid w:val="00442FFB"/>
    <w:rsid w:val="004430FD"/>
    <w:rsid w:val="00443432"/>
    <w:rsid w:val="00443464"/>
    <w:rsid w:val="004438A5"/>
    <w:rsid w:val="004439CF"/>
    <w:rsid w:val="00443A94"/>
    <w:rsid w:val="00443CB4"/>
    <w:rsid w:val="00443CDE"/>
    <w:rsid w:val="00443DAF"/>
    <w:rsid w:val="00443EB0"/>
    <w:rsid w:val="00443F64"/>
    <w:rsid w:val="00444056"/>
    <w:rsid w:val="004442A7"/>
    <w:rsid w:val="00444300"/>
    <w:rsid w:val="004443D7"/>
    <w:rsid w:val="00444411"/>
    <w:rsid w:val="0044445E"/>
    <w:rsid w:val="00444901"/>
    <w:rsid w:val="00444934"/>
    <w:rsid w:val="00444AAC"/>
    <w:rsid w:val="00444B2A"/>
    <w:rsid w:val="00444BF8"/>
    <w:rsid w:val="00444F5E"/>
    <w:rsid w:val="004450EE"/>
    <w:rsid w:val="004452EC"/>
    <w:rsid w:val="004453C6"/>
    <w:rsid w:val="0044540F"/>
    <w:rsid w:val="00445494"/>
    <w:rsid w:val="004454B3"/>
    <w:rsid w:val="00445513"/>
    <w:rsid w:val="00445907"/>
    <w:rsid w:val="00445A7E"/>
    <w:rsid w:val="00445CFF"/>
    <w:rsid w:val="00445F65"/>
    <w:rsid w:val="004462AF"/>
    <w:rsid w:val="0044635A"/>
    <w:rsid w:val="004464C6"/>
    <w:rsid w:val="0044656F"/>
    <w:rsid w:val="00446624"/>
    <w:rsid w:val="0044662A"/>
    <w:rsid w:val="0044666E"/>
    <w:rsid w:val="00446B04"/>
    <w:rsid w:val="00446C72"/>
    <w:rsid w:val="00446D78"/>
    <w:rsid w:val="00446E42"/>
    <w:rsid w:val="00446FDF"/>
    <w:rsid w:val="0044703A"/>
    <w:rsid w:val="00447291"/>
    <w:rsid w:val="00447486"/>
    <w:rsid w:val="00447B26"/>
    <w:rsid w:val="00447CE6"/>
    <w:rsid w:val="00447F1B"/>
    <w:rsid w:val="00450060"/>
    <w:rsid w:val="00450778"/>
    <w:rsid w:val="0045081A"/>
    <w:rsid w:val="0045093E"/>
    <w:rsid w:val="00450B28"/>
    <w:rsid w:val="00450D3B"/>
    <w:rsid w:val="00450F76"/>
    <w:rsid w:val="0045107D"/>
    <w:rsid w:val="004510E2"/>
    <w:rsid w:val="00451123"/>
    <w:rsid w:val="00451178"/>
    <w:rsid w:val="004513BD"/>
    <w:rsid w:val="004513C8"/>
    <w:rsid w:val="0045162A"/>
    <w:rsid w:val="00451799"/>
    <w:rsid w:val="004518A2"/>
    <w:rsid w:val="004518D5"/>
    <w:rsid w:val="004519BF"/>
    <w:rsid w:val="00451B06"/>
    <w:rsid w:val="00451BEB"/>
    <w:rsid w:val="00451CF4"/>
    <w:rsid w:val="00451D4F"/>
    <w:rsid w:val="004527C0"/>
    <w:rsid w:val="00452843"/>
    <w:rsid w:val="004528E9"/>
    <w:rsid w:val="00452F50"/>
    <w:rsid w:val="00452F74"/>
    <w:rsid w:val="00452FE9"/>
    <w:rsid w:val="0045306E"/>
    <w:rsid w:val="00453871"/>
    <w:rsid w:val="00453877"/>
    <w:rsid w:val="00453B31"/>
    <w:rsid w:val="00453CCD"/>
    <w:rsid w:val="00453D65"/>
    <w:rsid w:val="00453DEF"/>
    <w:rsid w:val="00453EC2"/>
    <w:rsid w:val="004543E4"/>
    <w:rsid w:val="004545D4"/>
    <w:rsid w:val="0045482F"/>
    <w:rsid w:val="004548E5"/>
    <w:rsid w:val="00454A7E"/>
    <w:rsid w:val="00454CB1"/>
    <w:rsid w:val="00454E3A"/>
    <w:rsid w:val="00454F08"/>
    <w:rsid w:val="0045502E"/>
    <w:rsid w:val="00455105"/>
    <w:rsid w:val="004553E0"/>
    <w:rsid w:val="004553E2"/>
    <w:rsid w:val="004553ED"/>
    <w:rsid w:val="004555D1"/>
    <w:rsid w:val="00455905"/>
    <w:rsid w:val="00455947"/>
    <w:rsid w:val="00455ABD"/>
    <w:rsid w:val="00455C09"/>
    <w:rsid w:val="00455D5C"/>
    <w:rsid w:val="00455F61"/>
    <w:rsid w:val="00456114"/>
    <w:rsid w:val="00456189"/>
    <w:rsid w:val="004564DC"/>
    <w:rsid w:val="00456971"/>
    <w:rsid w:val="004569CC"/>
    <w:rsid w:val="00456B9B"/>
    <w:rsid w:val="004571D2"/>
    <w:rsid w:val="00457345"/>
    <w:rsid w:val="0045742D"/>
    <w:rsid w:val="00457C5E"/>
    <w:rsid w:val="00457D89"/>
    <w:rsid w:val="00457E59"/>
    <w:rsid w:val="0046022C"/>
    <w:rsid w:val="0046026D"/>
    <w:rsid w:val="0046027A"/>
    <w:rsid w:val="004602BA"/>
    <w:rsid w:val="004603B2"/>
    <w:rsid w:val="004604CE"/>
    <w:rsid w:val="004605CC"/>
    <w:rsid w:val="0046072D"/>
    <w:rsid w:val="00460921"/>
    <w:rsid w:val="00460958"/>
    <w:rsid w:val="00460A10"/>
    <w:rsid w:val="00460A57"/>
    <w:rsid w:val="00460F72"/>
    <w:rsid w:val="00461040"/>
    <w:rsid w:val="0046110A"/>
    <w:rsid w:val="0046112D"/>
    <w:rsid w:val="00461266"/>
    <w:rsid w:val="004612C8"/>
    <w:rsid w:val="0046136C"/>
    <w:rsid w:val="004614A1"/>
    <w:rsid w:val="0046164D"/>
    <w:rsid w:val="004616E4"/>
    <w:rsid w:val="004616E5"/>
    <w:rsid w:val="004616FF"/>
    <w:rsid w:val="0046172F"/>
    <w:rsid w:val="004617A0"/>
    <w:rsid w:val="00461874"/>
    <w:rsid w:val="0046194F"/>
    <w:rsid w:val="00461ABC"/>
    <w:rsid w:val="00461C00"/>
    <w:rsid w:val="00461C4E"/>
    <w:rsid w:val="0046208A"/>
    <w:rsid w:val="004622A1"/>
    <w:rsid w:val="004622B3"/>
    <w:rsid w:val="004622D0"/>
    <w:rsid w:val="00462420"/>
    <w:rsid w:val="00462465"/>
    <w:rsid w:val="004628D4"/>
    <w:rsid w:val="00462958"/>
    <w:rsid w:val="00462A9C"/>
    <w:rsid w:val="00462B09"/>
    <w:rsid w:val="00462C67"/>
    <w:rsid w:val="00462FC4"/>
    <w:rsid w:val="00463103"/>
    <w:rsid w:val="00463448"/>
    <w:rsid w:val="0046364C"/>
    <w:rsid w:val="0046370A"/>
    <w:rsid w:val="00463AAA"/>
    <w:rsid w:val="00463D5A"/>
    <w:rsid w:val="00464207"/>
    <w:rsid w:val="0046434B"/>
    <w:rsid w:val="00464374"/>
    <w:rsid w:val="00464513"/>
    <w:rsid w:val="0046466C"/>
    <w:rsid w:val="0046480C"/>
    <w:rsid w:val="00464919"/>
    <w:rsid w:val="0046494F"/>
    <w:rsid w:val="00464A14"/>
    <w:rsid w:val="00464A54"/>
    <w:rsid w:val="00464EE0"/>
    <w:rsid w:val="0046513F"/>
    <w:rsid w:val="00465461"/>
    <w:rsid w:val="00465467"/>
    <w:rsid w:val="00465573"/>
    <w:rsid w:val="004658C3"/>
    <w:rsid w:val="00465AAF"/>
    <w:rsid w:val="00465B7D"/>
    <w:rsid w:val="00465DF5"/>
    <w:rsid w:val="00465EB3"/>
    <w:rsid w:val="0046645E"/>
    <w:rsid w:val="00466583"/>
    <w:rsid w:val="00466596"/>
    <w:rsid w:val="0046681F"/>
    <w:rsid w:val="00466855"/>
    <w:rsid w:val="00466A71"/>
    <w:rsid w:val="00466C21"/>
    <w:rsid w:val="00467125"/>
    <w:rsid w:val="0046720A"/>
    <w:rsid w:val="00467223"/>
    <w:rsid w:val="00467462"/>
    <w:rsid w:val="0046748F"/>
    <w:rsid w:val="00467623"/>
    <w:rsid w:val="00467716"/>
    <w:rsid w:val="00467838"/>
    <w:rsid w:val="00467F5F"/>
    <w:rsid w:val="004700D1"/>
    <w:rsid w:val="0047041E"/>
    <w:rsid w:val="00470728"/>
    <w:rsid w:val="00470750"/>
    <w:rsid w:val="00470893"/>
    <w:rsid w:val="00470AED"/>
    <w:rsid w:val="00470E35"/>
    <w:rsid w:val="00470FE9"/>
    <w:rsid w:val="0047116E"/>
    <w:rsid w:val="004715F2"/>
    <w:rsid w:val="0047166D"/>
    <w:rsid w:val="00471696"/>
    <w:rsid w:val="00471856"/>
    <w:rsid w:val="00471978"/>
    <w:rsid w:val="004719A1"/>
    <w:rsid w:val="00471D26"/>
    <w:rsid w:val="00471DB0"/>
    <w:rsid w:val="00471F3B"/>
    <w:rsid w:val="00471FAB"/>
    <w:rsid w:val="004721CA"/>
    <w:rsid w:val="00472353"/>
    <w:rsid w:val="004723B5"/>
    <w:rsid w:val="004727D8"/>
    <w:rsid w:val="00472ACB"/>
    <w:rsid w:val="00472D83"/>
    <w:rsid w:val="0047301D"/>
    <w:rsid w:val="004730B8"/>
    <w:rsid w:val="00473105"/>
    <w:rsid w:val="004735FF"/>
    <w:rsid w:val="00473709"/>
    <w:rsid w:val="0047386C"/>
    <w:rsid w:val="00473CF3"/>
    <w:rsid w:val="00473F1D"/>
    <w:rsid w:val="00473F5F"/>
    <w:rsid w:val="0047410D"/>
    <w:rsid w:val="00474144"/>
    <w:rsid w:val="00474408"/>
    <w:rsid w:val="0047491C"/>
    <w:rsid w:val="00474A1E"/>
    <w:rsid w:val="00474D02"/>
    <w:rsid w:val="00474EF5"/>
    <w:rsid w:val="00474FB4"/>
    <w:rsid w:val="00475131"/>
    <w:rsid w:val="00475260"/>
    <w:rsid w:val="0047544D"/>
    <w:rsid w:val="004755D5"/>
    <w:rsid w:val="0047574D"/>
    <w:rsid w:val="004757F5"/>
    <w:rsid w:val="00475A1B"/>
    <w:rsid w:val="00475B99"/>
    <w:rsid w:val="00475D3E"/>
    <w:rsid w:val="00475E50"/>
    <w:rsid w:val="00475F41"/>
    <w:rsid w:val="00475F90"/>
    <w:rsid w:val="00476207"/>
    <w:rsid w:val="004762CE"/>
    <w:rsid w:val="004768BD"/>
    <w:rsid w:val="00476AB6"/>
    <w:rsid w:val="00476D8B"/>
    <w:rsid w:val="00476EAE"/>
    <w:rsid w:val="00476F90"/>
    <w:rsid w:val="00476FC4"/>
    <w:rsid w:val="00477093"/>
    <w:rsid w:val="004774C5"/>
    <w:rsid w:val="004775ED"/>
    <w:rsid w:val="004777C7"/>
    <w:rsid w:val="004778C7"/>
    <w:rsid w:val="00477C29"/>
    <w:rsid w:val="00477CB9"/>
    <w:rsid w:val="00477E03"/>
    <w:rsid w:val="0048025D"/>
    <w:rsid w:val="004802F4"/>
    <w:rsid w:val="00480390"/>
    <w:rsid w:val="004803A9"/>
    <w:rsid w:val="0048069C"/>
    <w:rsid w:val="004807D5"/>
    <w:rsid w:val="00480870"/>
    <w:rsid w:val="004808B7"/>
    <w:rsid w:val="00480966"/>
    <w:rsid w:val="00480A62"/>
    <w:rsid w:val="00480B03"/>
    <w:rsid w:val="00480B26"/>
    <w:rsid w:val="004810EC"/>
    <w:rsid w:val="00481172"/>
    <w:rsid w:val="0048125B"/>
    <w:rsid w:val="00481315"/>
    <w:rsid w:val="004814E1"/>
    <w:rsid w:val="004814F6"/>
    <w:rsid w:val="00481607"/>
    <w:rsid w:val="00481789"/>
    <w:rsid w:val="0048204A"/>
    <w:rsid w:val="00482358"/>
    <w:rsid w:val="00482389"/>
    <w:rsid w:val="00482431"/>
    <w:rsid w:val="00482469"/>
    <w:rsid w:val="00482849"/>
    <w:rsid w:val="00482943"/>
    <w:rsid w:val="00482ADC"/>
    <w:rsid w:val="00482B1F"/>
    <w:rsid w:val="00482BAD"/>
    <w:rsid w:val="00483D11"/>
    <w:rsid w:val="00483D20"/>
    <w:rsid w:val="00483D62"/>
    <w:rsid w:val="0048406D"/>
    <w:rsid w:val="0048410E"/>
    <w:rsid w:val="004841DA"/>
    <w:rsid w:val="004844C7"/>
    <w:rsid w:val="00484571"/>
    <w:rsid w:val="004845A5"/>
    <w:rsid w:val="00484664"/>
    <w:rsid w:val="00484AC6"/>
    <w:rsid w:val="00484C46"/>
    <w:rsid w:val="004851B0"/>
    <w:rsid w:val="004852F7"/>
    <w:rsid w:val="0048535E"/>
    <w:rsid w:val="004853DD"/>
    <w:rsid w:val="00485420"/>
    <w:rsid w:val="00485816"/>
    <w:rsid w:val="00485851"/>
    <w:rsid w:val="00485969"/>
    <w:rsid w:val="0048598C"/>
    <w:rsid w:val="00485BC1"/>
    <w:rsid w:val="00485E8A"/>
    <w:rsid w:val="00485E9C"/>
    <w:rsid w:val="00485FDB"/>
    <w:rsid w:val="004860B7"/>
    <w:rsid w:val="0048620B"/>
    <w:rsid w:val="004862DE"/>
    <w:rsid w:val="00486CF2"/>
    <w:rsid w:val="00486EC5"/>
    <w:rsid w:val="00487056"/>
    <w:rsid w:val="00487240"/>
    <w:rsid w:val="00487442"/>
    <w:rsid w:val="004877EB"/>
    <w:rsid w:val="00487BB8"/>
    <w:rsid w:val="00487F28"/>
    <w:rsid w:val="004903DB"/>
    <w:rsid w:val="00490445"/>
    <w:rsid w:val="004904AD"/>
    <w:rsid w:val="00490649"/>
    <w:rsid w:val="0049065C"/>
    <w:rsid w:val="004907A1"/>
    <w:rsid w:val="0049093B"/>
    <w:rsid w:val="00490E94"/>
    <w:rsid w:val="00490EE3"/>
    <w:rsid w:val="00491168"/>
    <w:rsid w:val="0049121D"/>
    <w:rsid w:val="0049143D"/>
    <w:rsid w:val="004916F7"/>
    <w:rsid w:val="00491728"/>
    <w:rsid w:val="004918A0"/>
    <w:rsid w:val="00491C76"/>
    <w:rsid w:val="004920D8"/>
    <w:rsid w:val="0049223C"/>
    <w:rsid w:val="0049228C"/>
    <w:rsid w:val="00492486"/>
    <w:rsid w:val="004924E5"/>
    <w:rsid w:val="00492619"/>
    <w:rsid w:val="004927A0"/>
    <w:rsid w:val="00492B46"/>
    <w:rsid w:val="00492C1E"/>
    <w:rsid w:val="00492D3C"/>
    <w:rsid w:val="00492ECB"/>
    <w:rsid w:val="00492F90"/>
    <w:rsid w:val="004931A8"/>
    <w:rsid w:val="00493257"/>
    <w:rsid w:val="0049349F"/>
    <w:rsid w:val="004935A4"/>
    <w:rsid w:val="0049391D"/>
    <w:rsid w:val="00493986"/>
    <w:rsid w:val="00493D08"/>
    <w:rsid w:val="00493F7A"/>
    <w:rsid w:val="00494709"/>
    <w:rsid w:val="00494D25"/>
    <w:rsid w:val="00494E42"/>
    <w:rsid w:val="00494E75"/>
    <w:rsid w:val="00495071"/>
    <w:rsid w:val="00495076"/>
    <w:rsid w:val="004950C6"/>
    <w:rsid w:val="00495126"/>
    <w:rsid w:val="00495227"/>
    <w:rsid w:val="00495855"/>
    <w:rsid w:val="004958A8"/>
    <w:rsid w:val="00495E01"/>
    <w:rsid w:val="00495F48"/>
    <w:rsid w:val="00495FDF"/>
    <w:rsid w:val="004961DB"/>
    <w:rsid w:val="0049653E"/>
    <w:rsid w:val="0049681D"/>
    <w:rsid w:val="0049684D"/>
    <w:rsid w:val="00496BC3"/>
    <w:rsid w:val="00496BEF"/>
    <w:rsid w:val="00497198"/>
    <w:rsid w:val="00497612"/>
    <w:rsid w:val="0049792C"/>
    <w:rsid w:val="004A01E1"/>
    <w:rsid w:val="004A06D4"/>
    <w:rsid w:val="004A06FA"/>
    <w:rsid w:val="004A0814"/>
    <w:rsid w:val="004A0BBC"/>
    <w:rsid w:val="004A0E00"/>
    <w:rsid w:val="004A1138"/>
    <w:rsid w:val="004A1568"/>
    <w:rsid w:val="004A15F7"/>
    <w:rsid w:val="004A1600"/>
    <w:rsid w:val="004A1856"/>
    <w:rsid w:val="004A187E"/>
    <w:rsid w:val="004A1B20"/>
    <w:rsid w:val="004A1D1E"/>
    <w:rsid w:val="004A201F"/>
    <w:rsid w:val="004A229E"/>
    <w:rsid w:val="004A23B8"/>
    <w:rsid w:val="004A23C0"/>
    <w:rsid w:val="004A24BF"/>
    <w:rsid w:val="004A2563"/>
    <w:rsid w:val="004A28D4"/>
    <w:rsid w:val="004A2908"/>
    <w:rsid w:val="004A2A32"/>
    <w:rsid w:val="004A2B3D"/>
    <w:rsid w:val="004A2B97"/>
    <w:rsid w:val="004A2BE1"/>
    <w:rsid w:val="004A2E44"/>
    <w:rsid w:val="004A30F7"/>
    <w:rsid w:val="004A34E0"/>
    <w:rsid w:val="004A35A1"/>
    <w:rsid w:val="004A366E"/>
    <w:rsid w:val="004A36C0"/>
    <w:rsid w:val="004A36DD"/>
    <w:rsid w:val="004A3723"/>
    <w:rsid w:val="004A3727"/>
    <w:rsid w:val="004A3AA3"/>
    <w:rsid w:val="004A3B7B"/>
    <w:rsid w:val="004A3F2D"/>
    <w:rsid w:val="004A4247"/>
    <w:rsid w:val="004A4635"/>
    <w:rsid w:val="004A46B7"/>
    <w:rsid w:val="004A486F"/>
    <w:rsid w:val="004A4900"/>
    <w:rsid w:val="004A4C8C"/>
    <w:rsid w:val="004A4D38"/>
    <w:rsid w:val="004A4E7E"/>
    <w:rsid w:val="004A4E95"/>
    <w:rsid w:val="004A4EFF"/>
    <w:rsid w:val="004A5270"/>
    <w:rsid w:val="004A55F7"/>
    <w:rsid w:val="004A5667"/>
    <w:rsid w:val="004A57FC"/>
    <w:rsid w:val="004A6371"/>
    <w:rsid w:val="004A64CA"/>
    <w:rsid w:val="004A6560"/>
    <w:rsid w:val="004A6B3B"/>
    <w:rsid w:val="004A6BD8"/>
    <w:rsid w:val="004A6D27"/>
    <w:rsid w:val="004A705C"/>
    <w:rsid w:val="004A717D"/>
    <w:rsid w:val="004A71FB"/>
    <w:rsid w:val="004A7276"/>
    <w:rsid w:val="004A7394"/>
    <w:rsid w:val="004A7447"/>
    <w:rsid w:val="004A74E1"/>
    <w:rsid w:val="004A7754"/>
    <w:rsid w:val="004A7978"/>
    <w:rsid w:val="004A79B6"/>
    <w:rsid w:val="004A79D4"/>
    <w:rsid w:val="004A7EA0"/>
    <w:rsid w:val="004A7EE7"/>
    <w:rsid w:val="004A7FB0"/>
    <w:rsid w:val="004B01EC"/>
    <w:rsid w:val="004B028F"/>
    <w:rsid w:val="004B0613"/>
    <w:rsid w:val="004B0706"/>
    <w:rsid w:val="004B0770"/>
    <w:rsid w:val="004B0787"/>
    <w:rsid w:val="004B08B4"/>
    <w:rsid w:val="004B0E01"/>
    <w:rsid w:val="004B10AB"/>
    <w:rsid w:val="004B1201"/>
    <w:rsid w:val="004B1313"/>
    <w:rsid w:val="004B145A"/>
    <w:rsid w:val="004B1615"/>
    <w:rsid w:val="004B169E"/>
    <w:rsid w:val="004B1800"/>
    <w:rsid w:val="004B1937"/>
    <w:rsid w:val="004B1B53"/>
    <w:rsid w:val="004B1C42"/>
    <w:rsid w:val="004B1CC4"/>
    <w:rsid w:val="004B235B"/>
    <w:rsid w:val="004B239C"/>
    <w:rsid w:val="004B23E0"/>
    <w:rsid w:val="004B241A"/>
    <w:rsid w:val="004B24C7"/>
    <w:rsid w:val="004B26FA"/>
    <w:rsid w:val="004B2700"/>
    <w:rsid w:val="004B2B31"/>
    <w:rsid w:val="004B2BBF"/>
    <w:rsid w:val="004B2C33"/>
    <w:rsid w:val="004B2CDB"/>
    <w:rsid w:val="004B2F8D"/>
    <w:rsid w:val="004B2FA0"/>
    <w:rsid w:val="004B31C7"/>
    <w:rsid w:val="004B3758"/>
    <w:rsid w:val="004B3A42"/>
    <w:rsid w:val="004B3B04"/>
    <w:rsid w:val="004B3C3F"/>
    <w:rsid w:val="004B415C"/>
    <w:rsid w:val="004B4374"/>
    <w:rsid w:val="004B4433"/>
    <w:rsid w:val="004B45A2"/>
    <w:rsid w:val="004B4A0F"/>
    <w:rsid w:val="004B4A75"/>
    <w:rsid w:val="004B4AA2"/>
    <w:rsid w:val="004B4BE9"/>
    <w:rsid w:val="004B4C67"/>
    <w:rsid w:val="004B5048"/>
    <w:rsid w:val="004B50E0"/>
    <w:rsid w:val="004B520D"/>
    <w:rsid w:val="004B55EC"/>
    <w:rsid w:val="004B5736"/>
    <w:rsid w:val="004B587F"/>
    <w:rsid w:val="004B5CD0"/>
    <w:rsid w:val="004B5E6E"/>
    <w:rsid w:val="004B5F75"/>
    <w:rsid w:val="004B6178"/>
    <w:rsid w:val="004B6271"/>
    <w:rsid w:val="004B6301"/>
    <w:rsid w:val="004B6837"/>
    <w:rsid w:val="004B690F"/>
    <w:rsid w:val="004B6A3B"/>
    <w:rsid w:val="004B6CAB"/>
    <w:rsid w:val="004B6FFB"/>
    <w:rsid w:val="004B7783"/>
    <w:rsid w:val="004B7846"/>
    <w:rsid w:val="004B7851"/>
    <w:rsid w:val="004B78A7"/>
    <w:rsid w:val="004B795F"/>
    <w:rsid w:val="004B7BA5"/>
    <w:rsid w:val="004B7BED"/>
    <w:rsid w:val="004B7C16"/>
    <w:rsid w:val="004C00E9"/>
    <w:rsid w:val="004C0346"/>
    <w:rsid w:val="004C03CC"/>
    <w:rsid w:val="004C0904"/>
    <w:rsid w:val="004C0A24"/>
    <w:rsid w:val="004C0B5B"/>
    <w:rsid w:val="004C0E67"/>
    <w:rsid w:val="004C0F99"/>
    <w:rsid w:val="004C11BE"/>
    <w:rsid w:val="004C130D"/>
    <w:rsid w:val="004C13BA"/>
    <w:rsid w:val="004C1599"/>
    <w:rsid w:val="004C1624"/>
    <w:rsid w:val="004C16E6"/>
    <w:rsid w:val="004C177A"/>
    <w:rsid w:val="004C1BF4"/>
    <w:rsid w:val="004C1C35"/>
    <w:rsid w:val="004C1FB7"/>
    <w:rsid w:val="004C1FE3"/>
    <w:rsid w:val="004C22CE"/>
    <w:rsid w:val="004C22E7"/>
    <w:rsid w:val="004C2371"/>
    <w:rsid w:val="004C2571"/>
    <w:rsid w:val="004C28A5"/>
    <w:rsid w:val="004C2C4E"/>
    <w:rsid w:val="004C2EE0"/>
    <w:rsid w:val="004C2F01"/>
    <w:rsid w:val="004C2F07"/>
    <w:rsid w:val="004C3012"/>
    <w:rsid w:val="004C311C"/>
    <w:rsid w:val="004C3449"/>
    <w:rsid w:val="004C3472"/>
    <w:rsid w:val="004C34E8"/>
    <w:rsid w:val="004C380B"/>
    <w:rsid w:val="004C3C51"/>
    <w:rsid w:val="004C4378"/>
    <w:rsid w:val="004C4384"/>
    <w:rsid w:val="004C43FD"/>
    <w:rsid w:val="004C462B"/>
    <w:rsid w:val="004C47FE"/>
    <w:rsid w:val="004C4BCE"/>
    <w:rsid w:val="004C4BF3"/>
    <w:rsid w:val="004C4F33"/>
    <w:rsid w:val="004C521E"/>
    <w:rsid w:val="004C5230"/>
    <w:rsid w:val="004C536B"/>
    <w:rsid w:val="004C5408"/>
    <w:rsid w:val="004C570C"/>
    <w:rsid w:val="004C5BAA"/>
    <w:rsid w:val="004C5C61"/>
    <w:rsid w:val="004C5D53"/>
    <w:rsid w:val="004C5EF0"/>
    <w:rsid w:val="004C6153"/>
    <w:rsid w:val="004C626A"/>
    <w:rsid w:val="004C63D6"/>
    <w:rsid w:val="004C6535"/>
    <w:rsid w:val="004C660B"/>
    <w:rsid w:val="004C6627"/>
    <w:rsid w:val="004C66CD"/>
    <w:rsid w:val="004C6834"/>
    <w:rsid w:val="004C6915"/>
    <w:rsid w:val="004C6B82"/>
    <w:rsid w:val="004C6D25"/>
    <w:rsid w:val="004C6D9D"/>
    <w:rsid w:val="004C6E67"/>
    <w:rsid w:val="004C6E96"/>
    <w:rsid w:val="004C7084"/>
    <w:rsid w:val="004C718C"/>
    <w:rsid w:val="004C730E"/>
    <w:rsid w:val="004C746E"/>
    <w:rsid w:val="004C7739"/>
    <w:rsid w:val="004C7764"/>
    <w:rsid w:val="004C7ACB"/>
    <w:rsid w:val="004C7BDF"/>
    <w:rsid w:val="004C7CB9"/>
    <w:rsid w:val="004C7D7C"/>
    <w:rsid w:val="004C7EC7"/>
    <w:rsid w:val="004C7FC9"/>
    <w:rsid w:val="004D001B"/>
    <w:rsid w:val="004D0200"/>
    <w:rsid w:val="004D0410"/>
    <w:rsid w:val="004D0C49"/>
    <w:rsid w:val="004D0E42"/>
    <w:rsid w:val="004D102E"/>
    <w:rsid w:val="004D149A"/>
    <w:rsid w:val="004D1687"/>
    <w:rsid w:val="004D171F"/>
    <w:rsid w:val="004D1916"/>
    <w:rsid w:val="004D1972"/>
    <w:rsid w:val="004D1A33"/>
    <w:rsid w:val="004D1D64"/>
    <w:rsid w:val="004D20B3"/>
    <w:rsid w:val="004D2474"/>
    <w:rsid w:val="004D24F2"/>
    <w:rsid w:val="004D2577"/>
    <w:rsid w:val="004D2651"/>
    <w:rsid w:val="004D27C4"/>
    <w:rsid w:val="004D2806"/>
    <w:rsid w:val="004D2A5C"/>
    <w:rsid w:val="004D2C18"/>
    <w:rsid w:val="004D2E1A"/>
    <w:rsid w:val="004D2E57"/>
    <w:rsid w:val="004D2EC9"/>
    <w:rsid w:val="004D30AC"/>
    <w:rsid w:val="004D320D"/>
    <w:rsid w:val="004D3251"/>
    <w:rsid w:val="004D3361"/>
    <w:rsid w:val="004D341C"/>
    <w:rsid w:val="004D342C"/>
    <w:rsid w:val="004D34E4"/>
    <w:rsid w:val="004D363A"/>
    <w:rsid w:val="004D3977"/>
    <w:rsid w:val="004D3BFD"/>
    <w:rsid w:val="004D3E91"/>
    <w:rsid w:val="004D3F15"/>
    <w:rsid w:val="004D43EB"/>
    <w:rsid w:val="004D44B1"/>
    <w:rsid w:val="004D4585"/>
    <w:rsid w:val="004D458D"/>
    <w:rsid w:val="004D4968"/>
    <w:rsid w:val="004D4977"/>
    <w:rsid w:val="004D497C"/>
    <w:rsid w:val="004D4A8A"/>
    <w:rsid w:val="004D4BEA"/>
    <w:rsid w:val="004D4DE2"/>
    <w:rsid w:val="004D4F2F"/>
    <w:rsid w:val="004D50CC"/>
    <w:rsid w:val="004D547D"/>
    <w:rsid w:val="004D55A4"/>
    <w:rsid w:val="004D55FC"/>
    <w:rsid w:val="004D57E7"/>
    <w:rsid w:val="004D58C7"/>
    <w:rsid w:val="004D58D1"/>
    <w:rsid w:val="004D5989"/>
    <w:rsid w:val="004D5B02"/>
    <w:rsid w:val="004D5DC9"/>
    <w:rsid w:val="004D5F02"/>
    <w:rsid w:val="004D68C0"/>
    <w:rsid w:val="004D710C"/>
    <w:rsid w:val="004D7448"/>
    <w:rsid w:val="004D7552"/>
    <w:rsid w:val="004D76F6"/>
    <w:rsid w:val="004D778B"/>
    <w:rsid w:val="004D7872"/>
    <w:rsid w:val="004D7C92"/>
    <w:rsid w:val="004D7CAC"/>
    <w:rsid w:val="004D7D6E"/>
    <w:rsid w:val="004E0016"/>
    <w:rsid w:val="004E0033"/>
    <w:rsid w:val="004E03BE"/>
    <w:rsid w:val="004E0624"/>
    <w:rsid w:val="004E0C3C"/>
    <w:rsid w:val="004E0CD0"/>
    <w:rsid w:val="004E1260"/>
    <w:rsid w:val="004E179D"/>
    <w:rsid w:val="004E1ADA"/>
    <w:rsid w:val="004E1BCF"/>
    <w:rsid w:val="004E1CBB"/>
    <w:rsid w:val="004E1D07"/>
    <w:rsid w:val="004E1D4E"/>
    <w:rsid w:val="004E1F73"/>
    <w:rsid w:val="004E209D"/>
    <w:rsid w:val="004E216D"/>
    <w:rsid w:val="004E21D3"/>
    <w:rsid w:val="004E2243"/>
    <w:rsid w:val="004E27DC"/>
    <w:rsid w:val="004E2A75"/>
    <w:rsid w:val="004E2C41"/>
    <w:rsid w:val="004E2CFD"/>
    <w:rsid w:val="004E2D1A"/>
    <w:rsid w:val="004E2DF8"/>
    <w:rsid w:val="004E2E22"/>
    <w:rsid w:val="004E2E33"/>
    <w:rsid w:val="004E2F51"/>
    <w:rsid w:val="004E2F60"/>
    <w:rsid w:val="004E319A"/>
    <w:rsid w:val="004E32FE"/>
    <w:rsid w:val="004E3408"/>
    <w:rsid w:val="004E3579"/>
    <w:rsid w:val="004E35CC"/>
    <w:rsid w:val="004E372D"/>
    <w:rsid w:val="004E37B9"/>
    <w:rsid w:val="004E3809"/>
    <w:rsid w:val="004E3892"/>
    <w:rsid w:val="004E3931"/>
    <w:rsid w:val="004E3DDD"/>
    <w:rsid w:val="004E3FD8"/>
    <w:rsid w:val="004E4091"/>
    <w:rsid w:val="004E43E3"/>
    <w:rsid w:val="004E44E9"/>
    <w:rsid w:val="004E45C1"/>
    <w:rsid w:val="004E4668"/>
    <w:rsid w:val="004E471C"/>
    <w:rsid w:val="004E4879"/>
    <w:rsid w:val="004E4967"/>
    <w:rsid w:val="004E4E24"/>
    <w:rsid w:val="004E4F46"/>
    <w:rsid w:val="004E50F1"/>
    <w:rsid w:val="004E5266"/>
    <w:rsid w:val="004E531F"/>
    <w:rsid w:val="004E53AE"/>
    <w:rsid w:val="004E5449"/>
    <w:rsid w:val="004E5579"/>
    <w:rsid w:val="004E57B1"/>
    <w:rsid w:val="004E5830"/>
    <w:rsid w:val="004E58DD"/>
    <w:rsid w:val="004E5C61"/>
    <w:rsid w:val="004E5D6B"/>
    <w:rsid w:val="004E5E34"/>
    <w:rsid w:val="004E5F7F"/>
    <w:rsid w:val="004E601D"/>
    <w:rsid w:val="004E60D9"/>
    <w:rsid w:val="004E6158"/>
    <w:rsid w:val="004E6184"/>
    <w:rsid w:val="004E63C9"/>
    <w:rsid w:val="004E63FE"/>
    <w:rsid w:val="004E6401"/>
    <w:rsid w:val="004E6CEA"/>
    <w:rsid w:val="004E6F19"/>
    <w:rsid w:val="004E70BF"/>
    <w:rsid w:val="004E718A"/>
    <w:rsid w:val="004E7339"/>
    <w:rsid w:val="004E7691"/>
    <w:rsid w:val="004E76A5"/>
    <w:rsid w:val="004E7831"/>
    <w:rsid w:val="004E7950"/>
    <w:rsid w:val="004E7B7F"/>
    <w:rsid w:val="004E7D27"/>
    <w:rsid w:val="004E7E45"/>
    <w:rsid w:val="004E7FE5"/>
    <w:rsid w:val="004F003D"/>
    <w:rsid w:val="004F01AA"/>
    <w:rsid w:val="004F01AC"/>
    <w:rsid w:val="004F01B4"/>
    <w:rsid w:val="004F020A"/>
    <w:rsid w:val="004F080C"/>
    <w:rsid w:val="004F0842"/>
    <w:rsid w:val="004F09DD"/>
    <w:rsid w:val="004F0C82"/>
    <w:rsid w:val="004F110F"/>
    <w:rsid w:val="004F1237"/>
    <w:rsid w:val="004F133C"/>
    <w:rsid w:val="004F13D2"/>
    <w:rsid w:val="004F13E0"/>
    <w:rsid w:val="004F1422"/>
    <w:rsid w:val="004F1710"/>
    <w:rsid w:val="004F1995"/>
    <w:rsid w:val="004F1A00"/>
    <w:rsid w:val="004F1B4D"/>
    <w:rsid w:val="004F1D32"/>
    <w:rsid w:val="004F1D71"/>
    <w:rsid w:val="004F1ECF"/>
    <w:rsid w:val="004F20E9"/>
    <w:rsid w:val="004F24F9"/>
    <w:rsid w:val="004F281E"/>
    <w:rsid w:val="004F2826"/>
    <w:rsid w:val="004F2992"/>
    <w:rsid w:val="004F29B4"/>
    <w:rsid w:val="004F2AA6"/>
    <w:rsid w:val="004F2B9C"/>
    <w:rsid w:val="004F2CCE"/>
    <w:rsid w:val="004F2D1C"/>
    <w:rsid w:val="004F2D47"/>
    <w:rsid w:val="004F2EF1"/>
    <w:rsid w:val="004F3256"/>
    <w:rsid w:val="004F329A"/>
    <w:rsid w:val="004F33A9"/>
    <w:rsid w:val="004F359A"/>
    <w:rsid w:val="004F3AA5"/>
    <w:rsid w:val="004F3CEA"/>
    <w:rsid w:val="004F3DD1"/>
    <w:rsid w:val="004F4000"/>
    <w:rsid w:val="004F40F1"/>
    <w:rsid w:val="004F46D8"/>
    <w:rsid w:val="004F4760"/>
    <w:rsid w:val="004F4936"/>
    <w:rsid w:val="004F4C32"/>
    <w:rsid w:val="004F4DAC"/>
    <w:rsid w:val="004F4E25"/>
    <w:rsid w:val="004F4E53"/>
    <w:rsid w:val="004F4EBA"/>
    <w:rsid w:val="004F50F4"/>
    <w:rsid w:val="004F51AC"/>
    <w:rsid w:val="004F55A2"/>
    <w:rsid w:val="004F5673"/>
    <w:rsid w:val="004F56BA"/>
    <w:rsid w:val="004F58AB"/>
    <w:rsid w:val="004F5EAB"/>
    <w:rsid w:val="004F63FA"/>
    <w:rsid w:val="004F6604"/>
    <w:rsid w:val="004F66FA"/>
    <w:rsid w:val="004F67A9"/>
    <w:rsid w:val="004F6AD5"/>
    <w:rsid w:val="004F6AFE"/>
    <w:rsid w:val="004F6F20"/>
    <w:rsid w:val="004F7373"/>
    <w:rsid w:val="004F73A5"/>
    <w:rsid w:val="004F76A6"/>
    <w:rsid w:val="004F78C3"/>
    <w:rsid w:val="004F7C51"/>
    <w:rsid w:val="004F7CDB"/>
    <w:rsid w:val="004F7CE6"/>
    <w:rsid w:val="004F7F1A"/>
    <w:rsid w:val="00500172"/>
    <w:rsid w:val="00500310"/>
    <w:rsid w:val="0050031C"/>
    <w:rsid w:val="005004F7"/>
    <w:rsid w:val="0050068F"/>
    <w:rsid w:val="005006DA"/>
    <w:rsid w:val="00500798"/>
    <w:rsid w:val="005007E7"/>
    <w:rsid w:val="00500A59"/>
    <w:rsid w:val="00500D5B"/>
    <w:rsid w:val="00501067"/>
    <w:rsid w:val="005010A7"/>
    <w:rsid w:val="005012BB"/>
    <w:rsid w:val="0050131A"/>
    <w:rsid w:val="0050132F"/>
    <w:rsid w:val="005014BD"/>
    <w:rsid w:val="005014CB"/>
    <w:rsid w:val="00501513"/>
    <w:rsid w:val="0050170B"/>
    <w:rsid w:val="00501723"/>
    <w:rsid w:val="00501737"/>
    <w:rsid w:val="0050192A"/>
    <w:rsid w:val="00501A8C"/>
    <w:rsid w:val="00501B4D"/>
    <w:rsid w:val="00501F0D"/>
    <w:rsid w:val="00502142"/>
    <w:rsid w:val="005021FE"/>
    <w:rsid w:val="00502320"/>
    <w:rsid w:val="005024E0"/>
    <w:rsid w:val="005029A2"/>
    <w:rsid w:val="00502FCA"/>
    <w:rsid w:val="00502FEE"/>
    <w:rsid w:val="005033B7"/>
    <w:rsid w:val="0050350F"/>
    <w:rsid w:val="005035E7"/>
    <w:rsid w:val="005038A7"/>
    <w:rsid w:val="0050390C"/>
    <w:rsid w:val="00503B71"/>
    <w:rsid w:val="00503C88"/>
    <w:rsid w:val="00503D85"/>
    <w:rsid w:val="00503E69"/>
    <w:rsid w:val="00503EC2"/>
    <w:rsid w:val="00503FAD"/>
    <w:rsid w:val="00504119"/>
    <w:rsid w:val="005045AC"/>
    <w:rsid w:val="00504639"/>
    <w:rsid w:val="005046E4"/>
    <w:rsid w:val="00504853"/>
    <w:rsid w:val="00504D92"/>
    <w:rsid w:val="00504E13"/>
    <w:rsid w:val="005050F8"/>
    <w:rsid w:val="005052F9"/>
    <w:rsid w:val="00505847"/>
    <w:rsid w:val="00505850"/>
    <w:rsid w:val="00505A2A"/>
    <w:rsid w:val="00505D65"/>
    <w:rsid w:val="00505E39"/>
    <w:rsid w:val="00505EB8"/>
    <w:rsid w:val="0050614B"/>
    <w:rsid w:val="00506571"/>
    <w:rsid w:val="005069FA"/>
    <w:rsid w:val="00506A1F"/>
    <w:rsid w:val="00506A8D"/>
    <w:rsid w:val="00506C2E"/>
    <w:rsid w:val="00506CEA"/>
    <w:rsid w:val="00506D3B"/>
    <w:rsid w:val="00507087"/>
    <w:rsid w:val="00507170"/>
    <w:rsid w:val="00507206"/>
    <w:rsid w:val="005074C9"/>
    <w:rsid w:val="00507545"/>
    <w:rsid w:val="00507754"/>
    <w:rsid w:val="0050785C"/>
    <w:rsid w:val="0050785D"/>
    <w:rsid w:val="00507CAF"/>
    <w:rsid w:val="00507EBB"/>
    <w:rsid w:val="00510374"/>
    <w:rsid w:val="00510444"/>
    <w:rsid w:val="00510753"/>
    <w:rsid w:val="0051082C"/>
    <w:rsid w:val="005109F8"/>
    <w:rsid w:val="00510A29"/>
    <w:rsid w:val="00510AB3"/>
    <w:rsid w:val="00510B25"/>
    <w:rsid w:val="00510B66"/>
    <w:rsid w:val="00510B89"/>
    <w:rsid w:val="00510EB6"/>
    <w:rsid w:val="00510EC2"/>
    <w:rsid w:val="00511369"/>
    <w:rsid w:val="00511517"/>
    <w:rsid w:val="005118CD"/>
    <w:rsid w:val="005118DD"/>
    <w:rsid w:val="00511B29"/>
    <w:rsid w:val="00511B42"/>
    <w:rsid w:val="00511E67"/>
    <w:rsid w:val="0051227E"/>
    <w:rsid w:val="005124B0"/>
    <w:rsid w:val="00512747"/>
    <w:rsid w:val="00512B38"/>
    <w:rsid w:val="005130A9"/>
    <w:rsid w:val="005130C9"/>
    <w:rsid w:val="005138DA"/>
    <w:rsid w:val="0051390D"/>
    <w:rsid w:val="00513B1C"/>
    <w:rsid w:val="00513EF9"/>
    <w:rsid w:val="00513F8F"/>
    <w:rsid w:val="005142BE"/>
    <w:rsid w:val="005143E2"/>
    <w:rsid w:val="00514455"/>
    <w:rsid w:val="005147E7"/>
    <w:rsid w:val="00514882"/>
    <w:rsid w:val="005148FE"/>
    <w:rsid w:val="005149A2"/>
    <w:rsid w:val="005149E2"/>
    <w:rsid w:val="00514CEE"/>
    <w:rsid w:val="005150E4"/>
    <w:rsid w:val="005153C4"/>
    <w:rsid w:val="00515855"/>
    <w:rsid w:val="00515907"/>
    <w:rsid w:val="00515A26"/>
    <w:rsid w:val="00515AF0"/>
    <w:rsid w:val="00515C14"/>
    <w:rsid w:val="00515C54"/>
    <w:rsid w:val="00515E2B"/>
    <w:rsid w:val="00515F26"/>
    <w:rsid w:val="0051627D"/>
    <w:rsid w:val="00516281"/>
    <w:rsid w:val="005167BF"/>
    <w:rsid w:val="005167D1"/>
    <w:rsid w:val="00516B96"/>
    <w:rsid w:val="00516C08"/>
    <w:rsid w:val="00516D2A"/>
    <w:rsid w:val="00517186"/>
    <w:rsid w:val="00517210"/>
    <w:rsid w:val="005173A4"/>
    <w:rsid w:val="005174B9"/>
    <w:rsid w:val="0051770E"/>
    <w:rsid w:val="0051773F"/>
    <w:rsid w:val="005179AC"/>
    <w:rsid w:val="00517D58"/>
    <w:rsid w:val="0052001B"/>
    <w:rsid w:val="00520049"/>
    <w:rsid w:val="005203D1"/>
    <w:rsid w:val="005205C8"/>
    <w:rsid w:val="005205D5"/>
    <w:rsid w:val="00520AA5"/>
    <w:rsid w:val="00521409"/>
    <w:rsid w:val="00521D65"/>
    <w:rsid w:val="005221A4"/>
    <w:rsid w:val="00522243"/>
    <w:rsid w:val="00522669"/>
    <w:rsid w:val="005226CD"/>
    <w:rsid w:val="005227EA"/>
    <w:rsid w:val="00522917"/>
    <w:rsid w:val="00522CB9"/>
    <w:rsid w:val="00522CDE"/>
    <w:rsid w:val="00523258"/>
    <w:rsid w:val="005232EC"/>
    <w:rsid w:val="00523315"/>
    <w:rsid w:val="00523366"/>
    <w:rsid w:val="005238AD"/>
    <w:rsid w:val="005238F9"/>
    <w:rsid w:val="00523A9F"/>
    <w:rsid w:val="00523AFB"/>
    <w:rsid w:val="00523B9E"/>
    <w:rsid w:val="00523C90"/>
    <w:rsid w:val="00523DC0"/>
    <w:rsid w:val="00523E18"/>
    <w:rsid w:val="00523F32"/>
    <w:rsid w:val="0052422C"/>
    <w:rsid w:val="005244B7"/>
    <w:rsid w:val="005244D5"/>
    <w:rsid w:val="005245A9"/>
    <w:rsid w:val="005248C4"/>
    <w:rsid w:val="00524AD1"/>
    <w:rsid w:val="00524B43"/>
    <w:rsid w:val="00524D2A"/>
    <w:rsid w:val="00524E6A"/>
    <w:rsid w:val="005251DA"/>
    <w:rsid w:val="00525229"/>
    <w:rsid w:val="005252A8"/>
    <w:rsid w:val="00525407"/>
    <w:rsid w:val="005256E2"/>
    <w:rsid w:val="00525BB7"/>
    <w:rsid w:val="00525DF3"/>
    <w:rsid w:val="00525E9E"/>
    <w:rsid w:val="00525F16"/>
    <w:rsid w:val="00525F71"/>
    <w:rsid w:val="00526270"/>
    <w:rsid w:val="005262D2"/>
    <w:rsid w:val="0052633C"/>
    <w:rsid w:val="00526341"/>
    <w:rsid w:val="0052695B"/>
    <w:rsid w:val="005269C2"/>
    <w:rsid w:val="00526C8A"/>
    <w:rsid w:val="00526E75"/>
    <w:rsid w:val="005272F4"/>
    <w:rsid w:val="00527489"/>
    <w:rsid w:val="005274B9"/>
    <w:rsid w:val="005276F5"/>
    <w:rsid w:val="00527746"/>
    <w:rsid w:val="0052786D"/>
    <w:rsid w:val="00527C78"/>
    <w:rsid w:val="0053012B"/>
    <w:rsid w:val="0053058D"/>
    <w:rsid w:val="00530AFD"/>
    <w:rsid w:val="00530FF3"/>
    <w:rsid w:val="00531113"/>
    <w:rsid w:val="0053115B"/>
    <w:rsid w:val="00531228"/>
    <w:rsid w:val="00531399"/>
    <w:rsid w:val="005314D9"/>
    <w:rsid w:val="0053173A"/>
    <w:rsid w:val="00531824"/>
    <w:rsid w:val="00531A99"/>
    <w:rsid w:val="00531AF4"/>
    <w:rsid w:val="00531F43"/>
    <w:rsid w:val="00531F71"/>
    <w:rsid w:val="0053210B"/>
    <w:rsid w:val="00532161"/>
    <w:rsid w:val="00532462"/>
    <w:rsid w:val="0053267A"/>
    <w:rsid w:val="00532B16"/>
    <w:rsid w:val="00532C9D"/>
    <w:rsid w:val="00532D21"/>
    <w:rsid w:val="00532DBB"/>
    <w:rsid w:val="00533215"/>
    <w:rsid w:val="005332F1"/>
    <w:rsid w:val="005334E4"/>
    <w:rsid w:val="005338BD"/>
    <w:rsid w:val="0053394F"/>
    <w:rsid w:val="0053405D"/>
    <w:rsid w:val="00534091"/>
    <w:rsid w:val="005341D9"/>
    <w:rsid w:val="0053422A"/>
    <w:rsid w:val="0053444C"/>
    <w:rsid w:val="00534451"/>
    <w:rsid w:val="00534695"/>
    <w:rsid w:val="005347FB"/>
    <w:rsid w:val="00534897"/>
    <w:rsid w:val="005348D7"/>
    <w:rsid w:val="005348FE"/>
    <w:rsid w:val="005349EB"/>
    <w:rsid w:val="00534AA6"/>
    <w:rsid w:val="00534C83"/>
    <w:rsid w:val="00534EBA"/>
    <w:rsid w:val="005354A1"/>
    <w:rsid w:val="00535590"/>
    <w:rsid w:val="00535759"/>
    <w:rsid w:val="0053584D"/>
    <w:rsid w:val="005358F2"/>
    <w:rsid w:val="00535A27"/>
    <w:rsid w:val="00535BE9"/>
    <w:rsid w:val="00535C00"/>
    <w:rsid w:val="00535FBC"/>
    <w:rsid w:val="0053637E"/>
    <w:rsid w:val="00536752"/>
    <w:rsid w:val="00536854"/>
    <w:rsid w:val="00536AEE"/>
    <w:rsid w:val="00536D4C"/>
    <w:rsid w:val="00536F34"/>
    <w:rsid w:val="0053723A"/>
    <w:rsid w:val="00537277"/>
    <w:rsid w:val="0053772E"/>
    <w:rsid w:val="005377A8"/>
    <w:rsid w:val="00537976"/>
    <w:rsid w:val="00537B63"/>
    <w:rsid w:val="00537BE9"/>
    <w:rsid w:val="00537CB5"/>
    <w:rsid w:val="00537D8B"/>
    <w:rsid w:val="00537E22"/>
    <w:rsid w:val="00540014"/>
    <w:rsid w:val="00540147"/>
    <w:rsid w:val="005402B2"/>
    <w:rsid w:val="005405D3"/>
    <w:rsid w:val="00540B8E"/>
    <w:rsid w:val="00540EB6"/>
    <w:rsid w:val="00541096"/>
    <w:rsid w:val="005410EC"/>
    <w:rsid w:val="00541155"/>
    <w:rsid w:val="00541225"/>
    <w:rsid w:val="0054131E"/>
    <w:rsid w:val="00541329"/>
    <w:rsid w:val="00541426"/>
    <w:rsid w:val="005417A0"/>
    <w:rsid w:val="0054183C"/>
    <w:rsid w:val="00541873"/>
    <w:rsid w:val="0054199D"/>
    <w:rsid w:val="00541E2B"/>
    <w:rsid w:val="005421ED"/>
    <w:rsid w:val="005421EF"/>
    <w:rsid w:val="00542280"/>
    <w:rsid w:val="005424B2"/>
    <w:rsid w:val="005428A5"/>
    <w:rsid w:val="00542A0B"/>
    <w:rsid w:val="00542AA9"/>
    <w:rsid w:val="00542B42"/>
    <w:rsid w:val="00542E1B"/>
    <w:rsid w:val="00542F16"/>
    <w:rsid w:val="00543398"/>
    <w:rsid w:val="00543582"/>
    <w:rsid w:val="00543639"/>
    <w:rsid w:val="00543652"/>
    <w:rsid w:val="005436D7"/>
    <w:rsid w:val="00543703"/>
    <w:rsid w:val="00543A66"/>
    <w:rsid w:val="00543A83"/>
    <w:rsid w:val="00544220"/>
    <w:rsid w:val="005444D2"/>
    <w:rsid w:val="00544B79"/>
    <w:rsid w:val="00544C33"/>
    <w:rsid w:val="00544C56"/>
    <w:rsid w:val="00544F6C"/>
    <w:rsid w:val="005451A9"/>
    <w:rsid w:val="00545236"/>
    <w:rsid w:val="0054530A"/>
    <w:rsid w:val="0054556F"/>
    <w:rsid w:val="005457EC"/>
    <w:rsid w:val="00545806"/>
    <w:rsid w:val="00545A3E"/>
    <w:rsid w:val="00545AAC"/>
    <w:rsid w:val="00545B4E"/>
    <w:rsid w:val="00545C3D"/>
    <w:rsid w:val="00545CA1"/>
    <w:rsid w:val="00545DA4"/>
    <w:rsid w:val="00545E6A"/>
    <w:rsid w:val="00545F68"/>
    <w:rsid w:val="0054602A"/>
    <w:rsid w:val="00546310"/>
    <w:rsid w:val="005465C1"/>
    <w:rsid w:val="00546738"/>
    <w:rsid w:val="005467D6"/>
    <w:rsid w:val="005468B6"/>
    <w:rsid w:val="00546922"/>
    <w:rsid w:val="00546942"/>
    <w:rsid w:val="00546A81"/>
    <w:rsid w:val="00547123"/>
    <w:rsid w:val="005472E6"/>
    <w:rsid w:val="00550047"/>
    <w:rsid w:val="005504D9"/>
    <w:rsid w:val="005505DF"/>
    <w:rsid w:val="0055076E"/>
    <w:rsid w:val="005508BE"/>
    <w:rsid w:val="00550C5D"/>
    <w:rsid w:val="00550C62"/>
    <w:rsid w:val="00550C80"/>
    <w:rsid w:val="00550D6F"/>
    <w:rsid w:val="00550E94"/>
    <w:rsid w:val="00550EC6"/>
    <w:rsid w:val="00550EF1"/>
    <w:rsid w:val="005511B1"/>
    <w:rsid w:val="005512D6"/>
    <w:rsid w:val="00551E1E"/>
    <w:rsid w:val="00551E52"/>
    <w:rsid w:val="00551E7D"/>
    <w:rsid w:val="00552038"/>
    <w:rsid w:val="00552227"/>
    <w:rsid w:val="0055233E"/>
    <w:rsid w:val="00552405"/>
    <w:rsid w:val="00552569"/>
    <w:rsid w:val="005525B0"/>
    <w:rsid w:val="005526F2"/>
    <w:rsid w:val="005527AA"/>
    <w:rsid w:val="00552FF4"/>
    <w:rsid w:val="0055301A"/>
    <w:rsid w:val="0055304F"/>
    <w:rsid w:val="0055344E"/>
    <w:rsid w:val="00553868"/>
    <w:rsid w:val="00553BA1"/>
    <w:rsid w:val="00553DFF"/>
    <w:rsid w:val="0055410A"/>
    <w:rsid w:val="0055437B"/>
    <w:rsid w:val="005543EE"/>
    <w:rsid w:val="005546CC"/>
    <w:rsid w:val="005547CB"/>
    <w:rsid w:val="005549C5"/>
    <w:rsid w:val="00554DF7"/>
    <w:rsid w:val="005551A6"/>
    <w:rsid w:val="00555266"/>
    <w:rsid w:val="005552E4"/>
    <w:rsid w:val="005553FF"/>
    <w:rsid w:val="00555654"/>
    <w:rsid w:val="00555675"/>
    <w:rsid w:val="005556CD"/>
    <w:rsid w:val="00555713"/>
    <w:rsid w:val="00555772"/>
    <w:rsid w:val="00555843"/>
    <w:rsid w:val="0055586D"/>
    <w:rsid w:val="00555969"/>
    <w:rsid w:val="00555C03"/>
    <w:rsid w:val="00555D6F"/>
    <w:rsid w:val="00555DC4"/>
    <w:rsid w:val="00555EB4"/>
    <w:rsid w:val="005563AE"/>
    <w:rsid w:val="00556506"/>
    <w:rsid w:val="00556680"/>
    <w:rsid w:val="005567AA"/>
    <w:rsid w:val="005567BF"/>
    <w:rsid w:val="005569D2"/>
    <w:rsid w:val="00556CD3"/>
    <w:rsid w:val="005570E7"/>
    <w:rsid w:val="0055718D"/>
    <w:rsid w:val="00557464"/>
    <w:rsid w:val="00557541"/>
    <w:rsid w:val="005576FA"/>
    <w:rsid w:val="0055771C"/>
    <w:rsid w:val="005577EA"/>
    <w:rsid w:val="0055782B"/>
    <w:rsid w:val="005579B9"/>
    <w:rsid w:val="00557A28"/>
    <w:rsid w:val="00557ABA"/>
    <w:rsid w:val="00557CAB"/>
    <w:rsid w:val="00560025"/>
    <w:rsid w:val="005604DA"/>
    <w:rsid w:val="0056062E"/>
    <w:rsid w:val="0056067E"/>
    <w:rsid w:val="005608D5"/>
    <w:rsid w:val="005608E2"/>
    <w:rsid w:val="00560955"/>
    <w:rsid w:val="00560A3F"/>
    <w:rsid w:val="00560AC9"/>
    <w:rsid w:val="00560DDA"/>
    <w:rsid w:val="00560F9A"/>
    <w:rsid w:val="00560FD7"/>
    <w:rsid w:val="00561250"/>
    <w:rsid w:val="0056134D"/>
    <w:rsid w:val="0056176A"/>
    <w:rsid w:val="005617AC"/>
    <w:rsid w:val="005617E8"/>
    <w:rsid w:val="00561A95"/>
    <w:rsid w:val="00561B64"/>
    <w:rsid w:val="00561BF6"/>
    <w:rsid w:val="00561E4A"/>
    <w:rsid w:val="00561F6A"/>
    <w:rsid w:val="005625FE"/>
    <w:rsid w:val="00562CDC"/>
    <w:rsid w:val="0056332A"/>
    <w:rsid w:val="00563403"/>
    <w:rsid w:val="00563855"/>
    <w:rsid w:val="00563B39"/>
    <w:rsid w:val="00563B85"/>
    <w:rsid w:val="00563C64"/>
    <w:rsid w:val="00563CD3"/>
    <w:rsid w:val="00563D83"/>
    <w:rsid w:val="00563FD2"/>
    <w:rsid w:val="005642A9"/>
    <w:rsid w:val="0056434D"/>
    <w:rsid w:val="005648CE"/>
    <w:rsid w:val="00564A99"/>
    <w:rsid w:val="00565037"/>
    <w:rsid w:val="0056505E"/>
    <w:rsid w:val="005650BF"/>
    <w:rsid w:val="00565134"/>
    <w:rsid w:val="00565242"/>
    <w:rsid w:val="00565540"/>
    <w:rsid w:val="00565545"/>
    <w:rsid w:val="00565679"/>
    <w:rsid w:val="00566113"/>
    <w:rsid w:val="005661C6"/>
    <w:rsid w:val="0056620B"/>
    <w:rsid w:val="00566219"/>
    <w:rsid w:val="0056636D"/>
    <w:rsid w:val="00566667"/>
    <w:rsid w:val="005668CC"/>
    <w:rsid w:val="00566991"/>
    <w:rsid w:val="005669CD"/>
    <w:rsid w:val="00566A42"/>
    <w:rsid w:val="00566E66"/>
    <w:rsid w:val="0056719E"/>
    <w:rsid w:val="005673D0"/>
    <w:rsid w:val="0056750D"/>
    <w:rsid w:val="005676FD"/>
    <w:rsid w:val="00567DA9"/>
    <w:rsid w:val="00567F72"/>
    <w:rsid w:val="005701C5"/>
    <w:rsid w:val="005701F8"/>
    <w:rsid w:val="0057038A"/>
    <w:rsid w:val="005703E3"/>
    <w:rsid w:val="0057043C"/>
    <w:rsid w:val="0057054C"/>
    <w:rsid w:val="00570602"/>
    <w:rsid w:val="005706C1"/>
    <w:rsid w:val="005706CB"/>
    <w:rsid w:val="00570825"/>
    <w:rsid w:val="005708C3"/>
    <w:rsid w:val="005708C6"/>
    <w:rsid w:val="00570A3A"/>
    <w:rsid w:val="00570C83"/>
    <w:rsid w:val="00571115"/>
    <w:rsid w:val="00571180"/>
    <w:rsid w:val="0057128C"/>
    <w:rsid w:val="00571358"/>
    <w:rsid w:val="00571382"/>
    <w:rsid w:val="0057190B"/>
    <w:rsid w:val="00571F95"/>
    <w:rsid w:val="005721C0"/>
    <w:rsid w:val="00572233"/>
    <w:rsid w:val="00572370"/>
    <w:rsid w:val="00572583"/>
    <w:rsid w:val="00572643"/>
    <w:rsid w:val="00572B86"/>
    <w:rsid w:val="00572E58"/>
    <w:rsid w:val="00572F26"/>
    <w:rsid w:val="00572F28"/>
    <w:rsid w:val="0057303C"/>
    <w:rsid w:val="005730FF"/>
    <w:rsid w:val="005732CD"/>
    <w:rsid w:val="00573370"/>
    <w:rsid w:val="0057337E"/>
    <w:rsid w:val="005736D2"/>
    <w:rsid w:val="00573723"/>
    <w:rsid w:val="0057380A"/>
    <w:rsid w:val="00573948"/>
    <w:rsid w:val="00573BB0"/>
    <w:rsid w:val="00573D2B"/>
    <w:rsid w:val="00573D34"/>
    <w:rsid w:val="00573F24"/>
    <w:rsid w:val="00574167"/>
    <w:rsid w:val="005744A0"/>
    <w:rsid w:val="00574688"/>
    <w:rsid w:val="00574886"/>
    <w:rsid w:val="00574B86"/>
    <w:rsid w:val="00574BB4"/>
    <w:rsid w:val="005753BB"/>
    <w:rsid w:val="005753BD"/>
    <w:rsid w:val="005753DB"/>
    <w:rsid w:val="005754C0"/>
    <w:rsid w:val="0057564B"/>
    <w:rsid w:val="0057573F"/>
    <w:rsid w:val="0057583B"/>
    <w:rsid w:val="005758BA"/>
    <w:rsid w:val="00575A13"/>
    <w:rsid w:val="00575E27"/>
    <w:rsid w:val="00575EAE"/>
    <w:rsid w:val="00575EC1"/>
    <w:rsid w:val="00575FFC"/>
    <w:rsid w:val="00576050"/>
    <w:rsid w:val="00576399"/>
    <w:rsid w:val="0057681E"/>
    <w:rsid w:val="005768CE"/>
    <w:rsid w:val="00576A37"/>
    <w:rsid w:val="00576CCC"/>
    <w:rsid w:val="00576DD6"/>
    <w:rsid w:val="00576F31"/>
    <w:rsid w:val="00576F63"/>
    <w:rsid w:val="00576FC7"/>
    <w:rsid w:val="0057734F"/>
    <w:rsid w:val="00577368"/>
    <w:rsid w:val="00577408"/>
    <w:rsid w:val="005777AC"/>
    <w:rsid w:val="005779E2"/>
    <w:rsid w:val="00577AD0"/>
    <w:rsid w:val="00577BE4"/>
    <w:rsid w:val="00577E68"/>
    <w:rsid w:val="00577EB4"/>
    <w:rsid w:val="00577F3D"/>
    <w:rsid w:val="00580114"/>
    <w:rsid w:val="00580282"/>
    <w:rsid w:val="00580600"/>
    <w:rsid w:val="005809EB"/>
    <w:rsid w:val="00580E45"/>
    <w:rsid w:val="00580EB1"/>
    <w:rsid w:val="00581540"/>
    <w:rsid w:val="005815D2"/>
    <w:rsid w:val="005818D4"/>
    <w:rsid w:val="005819D7"/>
    <w:rsid w:val="00581F00"/>
    <w:rsid w:val="00581F40"/>
    <w:rsid w:val="00582052"/>
    <w:rsid w:val="005827AC"/>
    <w:rsid w:val="005829CC"/>
    <w:rsid w:val="00582E3D"/>
    <w:rsid w:val="00582EAE"/>
    <w:rsid w:val="00582F33"/>
    <w:rsid w:val="00583147"/>
    <w:rsid w:val="00583526"/>
    <w:rsid w:val="0058367B"/>
    <w:rsid w:val="005836D0"/>
    <w:rsid w:val="00583B29"/>
    <w:rsid w:val="00583C6C"/>
    <w:rsid w:val="00583C6D"/>
    <w:rsid w:val="00583DC7"/>
    <w:rsid w:val="00583E12"/>
    <w:rsid w:val="00583E78"/>
    <w:rsid w:val="0058402B"/>
    <w:rsid w:val="005842C5"/>
    <w:rsid w:val="00584496"/>
    <w:rsid w:val="0058454F"/>
    <w:rsid w:val="00584BFC"/>
    <w:rsid w:val="00584CEA"/>
    <w:rsid w:val="00584E70"/>
    <w:rsid w:val="00584F8D"/>
    <w:rsid w:val="0058543F"/>
    <w:rsid w:val="00585507"/>
    <w:rsid w:val="00585932"/>
    <w:rsid w:val="005859D4"/>
    <w:rsid w:val="00585A7B"/>
    <w:rsid w:val="00585B48"/>
    <w:rsid w:val="00585C3A"/>
    <w:rsid w:val="00585FD7"/>
    <w:rsid w:val="0058628A"/>
    <w:rsid w:val="005863AF"/>
    <w:rsid w:val="005866CD"/>
    <w:rsid w:val="0058688D"/>
    <w:rsid w:val="00586897"/>
    <w:rsid w:val="00586A69"/>
    <w:rsid w:val="00586AA0"/>
    <w:rsid w:val="00586DC9"/>
    <w:rsid w:val="00586ED4"/>
    <w:rsid w:val="00586F5E"/>
    <w:rsid w:val="005870C6"/>
    <w:rsid w:val="00587117"/>
    <w:rsid w:val="0058735A"/>
    <w:rsid w:val="0058759B"/>
    <w:rsid w:val="00587649"/>
    <w:rsid w:val="0058764D"/>
    <w:rsid w:val="005877E9"/>
    <w:rsid w:val="00587A38"/>
    <w:rsid w:val="00587D84"/>
    <w:rsid w:val="00590175"/>
    <w:rsid w:val="005901AF"/>
    <w:rsid w:val="00590203"/>
    <w:rsid w:val="00590586"/>
    <w:rsid w:val="005909FC"/>
    <w:rsid w:val="00590BF6"/>
    <w:rsid w:val="005912B9"/>
    <w:rsid w:val="005913CA"/>
    <w:rsid w:val="00591777"/>
    <w:rsid w:val="005919AB"/>
    <w:rsid w:val="00591B9C"/>
    <w:rsid w:val="00591E92"/>
    <w:rsid w:val="00591E9D"/>
    <w:rsid w:val="00592059"/>
    <w:rsid w:val="00592160"/>
    <w:rsid w:val="005923C9"/>
    <w:rsid w:val="00592417"/>
    <w:rsid w:val="0059261A"/>
    <w:rsid w:val="0059284F"/>
    <w:rsid w:val="005929D1"/>
    <w:rsid w:val="00593396"/>
    <w:rsid w:val="00593616"/>
    <w:rsid w:val="005937FA"/>
    <w:rsid w:val="005939FC"/>
    <w:rsid w:val="00593F19"/>
    <w:rsid w:val="00594131"/>
    <w:rsid w:val="0059439F"/>
    <w:rsid w:val="005943C6"/>
    <w:rsid w:val="0059441D"/>
    <w:rsid w:val="005944E8"/>
    <w:rsid w:val="00594CF0"/>
    <w:rsid w:val="00594DAB"/>
    <w:rsid w:val="005954F2"/>
    <w:rsid w:val="00595777"/>
    <w:rsid w:val="005957EF"/>
    <w:rsid w:val="00595B3D"/>
    <w:rsid w:val="00595BC4"/>
    <w:rsid w:val="00595E2F"/>
    <w:rsid w:val="00595E99"/>
    <w:rsid w:val="0059608A"/>
    <w:rsid w:val="00596115"/>
    <w:rsid w:val="005961FB"/>
    <w:rsid w:val="00596308"/>
    <w:rsid w:val="0059635F"/>
    <w:rsid w:val="005967A5"/>
    <w:rsid w:val="005968C4"/>
    <w:rsid w:val="005968F0"/>
    <w:rsid w:val="00596A56"/>
    <w:rsid w:val="00596B31"/>
    <w:rsid w:val="00596BF7"/>
    <w:rsid w:val="00596E9A"/>
    <w:rsid w:val="00597097"/>
    <w:rsid w:val="005970DB"/>
    <w:rsid w:val="0059715B"/>
    <w:rsid w:val="0059720B"/>
    <w:rsid w:val="005973C7"/>
    <w:rsid w:val="005973CD"/>
    <w:rsid w:val="00597541"/>
    <w:rsid w:val="00597605"/>
    <w:rsid w:val="0059762C"/>
    <w:rsid w:val="00597699"/>
    <w:rsid w:val="005977AD"/>
    <w:rsid w:val="00597826"/>
    <w:rsid w:val="00597942"/>
    <w:rsid w:val="00597A36"/>
    <w:rsid w:val="00597D34"/>
    <w:rsid w:val="00597E18"/>
    <w:rsid w:val="00597E86"/>
    <w:rsid w:val="005A0207"/>
    <w:rsid w:val="005A02B5"/>
    <w:rsid w:val="005A0322"/>
    <w:rsid w:val="005A05C6"/>
    <w:rsid w:val="005A05DF"/>
    <w:rsid w:val="005A0655"/>
    <w:rsid w:val="005A0753"/>
    <w:rsid w:val="005A09AB"/>
    <w:rsid w:val="005A0B5D"/>
    <w:rsid w:val="005A0CB6"/>
    <w:rsid w:val="005A0ED1"/>
    <w:rsid w:val="005A12ED"/>
    <w:rsid w:val="005A12F6"/>
    <w:rsid w:val="005A14FD"/>
    <w:rsid w:val="005A18A9"/>
    <w:rsid w:val="005A1D03"/>
    <w:rsid w:val="005A2174"/>
    <w:rsid w:val="005A2223"/>
    <w:rsid w:val="005A2229"/>
    <w:rsid w:val="005A236B"/>
    <w:rsid w:val="005A2652"/>
    <w:rsid w:val="005A26D7"/>
    <w:rsid w:val="005A2868"/>
    <w:rsid w:val="005A2AFA"/>
    <w:rsid w:val="005A2BB3"/>
    <w:rsid w:val="005A320D"/>
    <w:rsid w:val="005A36E3"/>
    <w:rsid w:val="005A3925"/>
    <w:rsid w:val="005A3A31"/>
    <w:rsid w:val="005A3AF1"/>
    <w:rsid w:val="005A3B05"/>
    <w:rsid w:val="005A3B1E"/>
    <w:rsid w:val="005A3FCB"/>
    <w:rsid w:val="005A40D5"/>
    <w:rsid w:val="005A42B0"/>
    <w:rsid w:val="005A438E"/>
    <w:rsid w:val="005A4434"/>
    <w:rsid w:val="005A44DD"/>
    <w:rsid w:val="005A4564"/>
    <w:rsid w:val="005A4684"/>
    <w:rsid w:val="005A4999"/>
    <w:rsid w:val="005A49DA"/>
    <w:rsid w:val="005A4B95"/>
    <w:rsid w:val="005A4C36"/>
    <w:rsid w:val="005A4E38"/>
    <w:rsid w:val="005A4EE6"/>
    <w:rsid w:val="005A4F63"/>
    <w:rsid w:val="005A50CE"/>
    <w:rsid w:val="005A512D"/>
    <w:rsid w:val="005A55F9"/>
    <w:rsid w:val="005A585C"/>
    <w:rsid w:val="005A588D"/>
    <w:rsid w:val="005A5965"/>
    <w:rsid w:val="005A59CF"/>
    <w:rsid w:val="005A5B2C"/>
    <w:rsid w:val="005A5CFD"/>
    <w:rsid w:val="005A626D"/>
    <w:rsid w:val="005A63EE"/>
    <w:rsid w:val="005A6421"/>
    <w:rsid w:val="005A642F"/>
    <w:rsid w:val="005A66DF"/>
    <w:rsid w:val="005A674D"/>
    <w:rsid w:val="005A6960"/>
    <w:rsid w:val="005A69AA"/>
    <w:rsid w:val="005A69C9"/>
    <w:rsid w:val="005A6A3A"/>
    <w:rsid w:val="005A6FA1"/>
    <w:rsid w:val="005A7619"/>
    <w:rsid w:val="005A76BA"/>
    <w:rsid w:val="005A784A"/>
    <w:rsid w:val="005A7E9E"/>
    <w:rsid w:val="005A7F72"/>
    <w:rsid w:val="005B0604"/>
    <w:rsid w:val="005B083F"/>
    <w:rsid w:val="005B0998"/>
    <w:rsid w:val="005B0A07"/>
    <w:rsid w:val="005B0DA6"/>
    <w:rsid w:val="005B10EC"/>
    <w:rsid w:val="005B136D"/>
    <w:rsid w:val="005B16AE"/>
    <w:rsid w:val="005B1C68"/>
    <w:rsid w:val="005B1F54"/>
    <w:rsid w:val="005B2585"/>
    <w:rsid w:val="005B292D"/>
    <w:rsid w:val="005B2ACC"/>
    <w:rsid w:val="005B2B0A"/>
    <w:rsid w:val="005B2B68"/>
    <w:rsid w:val="005B2D4D"/>
    <w:rsid w:val="005B2EB8"/>
    <w:rsid w:val="005B2F9E"/>
    <w:rsid w:val="005B355C"/>
    <w:rsid w:val="005B3766"/>
    <w:rsid w:val="005B385E"/>
    <w:rsid w:val="005B392A"/>
    <w:rsid w:val="005B3C58"/>
    <w:rsid w:val="005B3C7C"/>
    <w:rsid w:val="005B3EF2"/>
    <w:rsid w:val="005B4247"/>
    <w:rsid w:val="005B4911"/>
    <w:rsid w:val="005B4979"/>
    <w:rsid w:val="005B49BC"/>
    <w:rsid w:val="005B4AE1"/>
    <w:rsid w:val="005B4C5C"/>
    <w:rsid w:val="005B4E3D"/>
    <w:rsid w:val="005B4E83"/>
    <w:rsid w:val="005B541A"/>
    <w:rsid w:val="005B5425"/>
    <w:rsid w:val="005B54FE"/>
    <w:rsid w:val="005B5A55"/>
    <w:rsid w:val="005B5B50"/>
    <w:rsid w:val="005B5BD2"/>
    <w:rsid w:val="005B5BEC"/>
    <w:rsid w:val="005B5C1D"/>
    <w:rsid w:val="005B5D1D"/>
    <w:rsid w:val="005B5EA8"/>
    <w:rsid w:val="005B6775"/>
    <w:rsid w:val="005B687B"/>
    <w:rsid w:val="005B697B"/>
    <w:rsid w:val="005B6FAE"/>
    <w:rsid w:val="005B703E"/>
    <w:rsid w:val="005B70E8"/>
    <w:rsid w:val="005B7179"/>
    <w:rsid w:val="005B719C"/>
    <w:rsid w:val="005B71F1"/>
    <w:rsid w:val="005B73A1"/>
    <w:rsid w:val="005B73CE"/>
    <w:rsid w:val="005B750A"/>
    <w:rsid w:val="005B7824"/>
    <w:rsid w:val="005C0363"/>
    <w:rsid w:val="005C0625"/>
    <w:rsid w:val="005C085E"/>
    <w:rsid w:val="005C0904"/>
    <w:rsid w:val="005C09BF"/>
    <w:rsid w:val="005C0D61"/>
    <w:rsid w:val="005C0DDE"/>
    <w:rsid w:val="005C11DA"/>
    <w:rsid w:val="005C1225"/>
    <w:rsid w:val="005C132F"/>
    <w:rsid w:val="005C15D3"/>
    <w:rsid w:val="005C1752"/>
    <w:rsid w:val="005C1894"/>
    <w:rsid w:val="005C1A61"/>
    <w:rsid w:val="005C2144"/>
    <w:rsid w:val="005C231D"/>
    <w:rsid w:val="005C24B7"/>
    <w:rsid w:val="005C24FC"/>
    <w:rsid w:val="005C26A7"/>
    <w:rsid w:val="005C2728"/>
    <w:rsid w:val="005C273B"/>
    <w:rsid w:val="005C3016"/>
    <w:rsid w:val="005C326A"/>
    <w:rsid w:val="005C33F7"/>
    <w:rsid w:val="005C3471"/>
    <w:rsid w:val="005C3530"/>
    <w:rsid w:val="005C376D"/>
    <w:rsid w:val="005C3A65"/>
    <w:rsid w:val="005C3C21"/>
    <w:rsid w:val="005C3C7A"/>
    <w:rsid w:val="005C3CDF"/>
    <w:rsid w:val="005C3CEC"/>
    <w:rsid w:val="005C3F02"/>
    <w:rsid w:val="005C41CE"/>
    <w:rsid w:val="005C4A73"/>
    <w:rsid w:val="005C4AB0"/>
    <w:rsid w:val="005C4B4D"/>
    <w:rsid w:val="005C4B74"/>
    <w:rsid w:val="005C4DE3"/>
    <w:rsid w:val="005C4F43"/>
    <w:rsid w:val="005C5379"/>
    <w:rsid w:val="005C53B1"/>
    <w:rsid w:val="005C54D9"/>
    <w:rsid w:val="005C5576"/>
    <w:rsid w:val="005C55E7"/>
    <w:rsid w:val="005C56B4"/>
    <w:rsid w:val="005C5757"/>
    <w:rsid w:val="005C5849"/>
    <w:rsid w:val="005C5863"/>
    <w:rsid w:val="005C5D88"/>
    <w:rsid w:val="005C5F06"/>
    <w:rsid w:val="005C63F0"/>
    <w:rsid w:val="005C6492"/>
    <w:rsid w:val="005C698C"/>
    <w:rsid w:val="005C7340"/>
    <w:rsid w:val="005C7518"/>
    <w:rsid w:val="005C7815"/>
    <w:rsid w:val="005C7A49"/>
    <w:rsid w:val="005C7A54"/>
    <w:rsid w:val="005C7C36"/>
    <w:rsid w:val="005C7CAD"/>
    <w:rsid w:val="005C7EF8"/>
    <w:rsid w:val="005D0047"/>
    <w:rsid w:val="005D00F5"/>
    <w:rsid w:val="005D0102"/>
    <w:rsid w:val="005D019A"/>
    <w:rsid w:val="005D02FA"/>
    <w:rsid w:val="005D047B"/>
    <w:rsid w:val="005D056D"/>
    <w:rsid w:val="005D0790"/>
    <w:rsid w:val="005D0D1E"/>
    <w:rsid w:val="005D1091"/>
    <w:rsid w:val="005D1766"/>
    <w:rsid w:val="005D1A3D"/>
    <w:rsid w:val="005D20FC"/>
    <w:rsid w:val="005D21FE"/>
    <w:rsid w:val="005D241F"/>
    <w:rsid w:val="005D24A2"/>
    <w:rsid w:val="005D26D7"/>
    <w:rsid w:val="005D2861"/>
    <w:rsid w:val="005D2990"/>
    <w:rsid w:val="005D2A49"/>
    <w:rsid w:val="005D2A80"/>
    <w:rsid w:val="005D2AAC"/>
    <w:rsid w:val="005D2B7E"/>
    <w:rsid w:val="005D2B88"/>
    <w:rsid w:val="005D2EE8"/>
    <w:rsid w:val="005D31D3"/>
    <w:rsid w:val="005D31ED"/>
    <w:rsid w:val="005D35FF"/>
    <w:rsid w:val="005D3843"/>
    <w:rsid w:val="005D3894"/>
    <w:rsid w:val="005D3897"/>
    <w:rsid w:val="005D39A2"/>
    <w:rsid w:val="005D3C51"/>
    <w:rsid w:val="005D3DC0"/>
    <w:rsid w:val="005D3E47"/>
    <w:rsid w:val="005D3EF2"/>
    <w:rsid w:val="005D4610"/>
    <w:rsid w:val="005D4764"/>
    <w:rsid w:val="005D495D"/>
    <w:rsid w:val="005D4DAD"/>
    <w:rsid w:val="005D4F23"/>
    <w:rsid w:val="005D4FC2"/>
    <w:rsid w:val="005D503A"/>
    <w:rsid w:val="005D5280"/>
    <w:rsid w:val="005D5460"/>
    <w:rsid w:val="005D5499"/>
    <w:rsid w:val="005D576B"/>
    <w:rsid w:val="005D594D"/>
    <w:rsid w:val="005D5A70"/>
    <w:rsid w:val="005D5ACE"/>
    <w:rsid w:val="005D5E46"/>
    <w:rsid w:val="005D600C"/>
    <w:rsid w:val="005D609E"/>
    <w:rsid w:val="005D610E"/>
    <w:rsid w:val="005D6201"/>
    <w:rsid w:val="005D64A5"/>
    <w:rsid w:val="005D65DB"/>
    <w:rsid w:val="005D6805"/>
    <w:rsid w:val="005D6929"/>
    <w:rsid w:val="005D6B30"/>
    <w:rsid w:val="005D6BA3"/>
    <w:rsid w:val="005D6CD3"/>
    <w:rsid w:val="005D6CFC"/>
    <w:rsid w:val="005D6DDB"/>
    <w:rsid w:val="005D6E1C"/>
    <w:rsid w:val="005D6FC7"/>
    <w:rsid w:val="005D7012"/>
    <w:rsid w:val="005D725B"/>
    <w:rsid w:val="005D73CA"/>
    <w:rsid w:val="005D74C0"/>
    <w:rsid w:val="005D7741"/>
    <w:rsid w:val="005D7E04"/>
    <w:rsid w:val="005D7E6D"/>
    <w:rsid w:val="005E0082"/>
    <w:rsid w:val="005E0128"/>
    <w:rsid w:val="005E013E"/>
    <w:rsid w:val="005E02D6"/>
    <w:rsid w:val="005E03A3"/>
    <w:rsid w:val="005E03C4"/>
    <w:rsid w:val="005E03EC"/>
    <w:rsid w:val="005E092B"/>
    <w:rsid w:val="005E0B9E"/>
    <w:rsid w:val="005E0E56"/>
    <w:rsid w:val="005E1115"/>
    <w:rsid w:val="005E11F9"/>
    <w:rsid w:val="005E1342"/>
    <w:rsid w:val="005E1385"/>
    <w:rsid w:val="005E1393"/>
    <w:rsid w:val="005E1775"/>
    <w:rsid w:val="005E1A58"/>
    <w:rsid w:val="005E1C06"/>
    <w:rsid w:val="005E1D4D"/>
    <w:rsid w:val="005E1E02"/>
    <w:rsid w:val="005E1F3B"/>
    <w:rsid w:val="005E23D9"/>
    <w:rsid w:val="005E29B6"/>
    <w:rsid w:val="005E2AA4"/>
    <w:rsid w:val="005E2E2C"/>
    <w:rsid w:val="005E2E2E"/>
    <w:rsid w:val="005E2E85"/>
    <w:rsid w:val="005E2FA0"/>
    <w:rsid w:val="005E308C"/>
    <w:rsid w:val="005E332D"/>
    <w:rsid w:val="005E35FD"/>
    <w:rsid w:val="005E383F"/>
    <w:rsid w:val="005E38B1"/>
    <w:rsid w:val="005E3CF4"/>
    <w:rsid w:val="005E4346"/>
    <w:rsid w:val="005E4888"/>
    <w:rsid w:val="005E48F7"/>
    <w:rsid w:val="005E4F78"/>
    <w:rsid w:val="005E4F80"/>
    <w:rsid w:val="005E4FBD"/>
    <w:rsid w:val="005E5009"/>
    <w:rsid w:val="005E503E"/>
    <w:rsid w:val="005E5563"/>
    <w:rsid w:val="005E56C0"/>
    <w:rsid w:val="005E57C7"/>
    <w:rsid w:val="005E580A"/>
    <w:rsid w:val="005E5896"/>
    <w:rsid w:val="005E5B87"/>
    <w:rsid w:val="005E5C64"/>
    <w:rsid w:val="005E5D1A"/>
    <w:rsid w:val="005E5D8D"/>
    <w:rsid w:val="005E5F9C"/>
    <w:rsid w:val="005E6059"/>
    <w:rsid w:val="005E62CD"/>
    <w:rsid w:val="005E6444"/>
    <w:rsid w:val="005E6502"/>
    <w:rsid w:val="005E66F1"/>
    <w:rsid w:val="005E6888"/>
    <w:rsid w:val="005E6A93"/>
    <w:rsid w:val="005E6AFB"/>
    <w:rsid w:val="005E6D05"/>
    <w:rsid w:val="005E6F72"/>
    <w:rsid w:val="005E7567"/>
    <w:rsid w:val="005E7698"/>
    <w:rsid w:val="005E76F5"/>
    <w:rsid w:val="005E7B68"/>
    <w:rsid w:val="005E7BCC"/>
    <w:rsid w:val="005E7C06"/>
    <w:rsid w:val="005E7C8D"/>
    <w:rsid w:val="005E7FB3"/>
    <w:rsid w:val="005F031E"/>
    <w:rsid w:val="005F0423"/>
    <w:rsid w:val="005F07D4"/>
    <w:rsid w:val="005F0A12"/>
    <w:rsid w:val="005F0A85"/>
    <w:rsid w:val="005F0B4C"/>
    <w:rsid w:val="005F0B53"/>
    <w:rsid w:val="005F0C46"/>
    <w:rsid w:val="005F0CB8"/>
    <w:rsid w:val="005F15BA"/>
    <w:rsid w:val="005F1D8B"/>
    <w:rsid w:val="005F1E42"/>
    <w:rsid w:val="005F1FE4"/>
    <w:rsid w:val="005F2145"/>
    <w:rsid w:val="005F22BC"/>
    <w:rsid w:val="005F262D"/>
    <w:rsid w:val="005F2B20"/>
    <w:rsid w:val="005F2C8D"/>
    <w:rsid w:val="005F2CD8"/>
    <w:rsid w:val="005F327D"/>
    <w:rsid w:val="005F369B"/>
    <w:rsid w:val="005F36C1"/>
    <w:rsid w:val="005F3F7F"/>
    <w:rsid w:val="005F401B"/>
    <w:rsid w:val="005F40E5"/>
    <w:rsid w:val="005F4364"/>
    <w:rsid w:val="005F46D9"/>
    <w:rsid w:val="005F4950"/>
    <w:rsid w:val="005F4D28"/>
    <w:rsid w:val="005F5056"/>
    <w:rsid w:val="005F509E"/>
    <w:rsid w:val="005F51DA"/>
    <w:rsid w:val="005F54E0"/>
    <w:rsid w:val="005F57FD"/>
    <w:rsid w:val="005F5969"/>
    <w:rsid w:val="005F5996"/>
    <w:rsid w:val="005F5C9A"/>
    <w:rsid w:val="005F5F1B"/>
    <w:rsid w:val="005F6185"/>
    <w:rsid w:val="005F6226"/>
    <w:rsid w:val="005F6231"/>
    <w:rsid w:val="005F660A"/>
    <w:rsid w:val="005F6697"/>
    <w:rsid w:val="005F66BB"/>
    <w:rsid w:val="005F6709"/>
    <w:rsid w:val="005F6C51"/>
    <w:rsid w:val="005F6C9A"/>
    <w:rsid w:val="005F6F9C"/>
    <w:rsid w:val="005F6FFC"/>
    <w:rsid w:val="005F7033"/>
    <w:rsid w:val="005F7504"/>
    <w:rsid w:val="005F7D2A"/>
    <w:rsid w:val="005F7F11"/>
    <w:rsid w:val="006000FB"/>
    <w:rsid w:val="0060011F"/>
    <w:rsid w:val="0060013C"/>
    <w:rsid w:val="00600469"/>
    <w:rsid w:val="00600471"/>
    <w:rsid w:val="006004DE"/>
    <w:rsid w:val="0060061E"/>
    <w:rsid w:val="006008BE"/>
    <w:rsid w:val="00600CAB"/>
    <w:rsid w:val="00601072"/>
    <w:rsid w:val="0060144E"/>
    <w:rsid w:val="00601727"/>
    <w:rsid w:val="00601754"/>
    <w:rsid w:val="00601902"/>
    <w:rsid w:val="00601BF4"/>
    <w:rsid w:val="00601D4D"/>
    <w:rsid w:val="00601E39"/>
    <w:rsid w:val="00601EED"/>
    <w:rsid w:val="00601FCD"/>
    <w:rsid w:val="00601FDF"/>
    <w:rsid w:val="0060218A"/>
    <w:rsid w:val="00602219"/>
    <w:rsid w:val="00602354"/>
    <w:rsid w:val="00602437"/>
    <w:rsid w:val="0060254B"/>
    <w:rsid w:val="0060268D"/>
    <w:rsid w:val="00602692"/>
    <w:rsid w:val="006026F1"/>
    <w:rsid w:val="006027A7"/>
    <w:rsid w:val="00602887"/>
    <w:rsid w:val="00602A89"/>
    <w:rsid w:val="00602B85"/>
    <w:rsid w:val="00602B89"/>
    <w:rsid w:val="006030A6"/>
    <w:rsid w:val="006030DD"/>
    <w:rsid w:val="006030ED"/>
    <w:rsid w:val="0060318C"/>
    <w:rsid w:val="0060329A"/>
    <w:rsid w:val="0060329D"/>
    <w:rsid w:val="006035FA"/>
    <w:rsid w:val="00603648"/>
    <w:rsid w:val="006036C9"/>
    <w:rsid w:val="00603818"/>
    <w:rsid w:val="006038E5"/>
    <w:rsid w:val="006039C5"/>
    <w:rsid w:val="00603B1B"/>
    <w:rsid w:val="00603B2E"/>
    <w:rsid w:val="00604148"/>
    <w:rsid w:val="006043D7"/>
    <w:rsid w:val="0060445B"/>
    <w:rsid w:val="00604594"/>
    <w:rsid w:val="00604708"/>
    <w:rsid w:val="00604AAE"/>
    <w:rsid w:val="00604BB6"/>
    <w:rsid w:val="00604CFF"/>
    <w:rsid w:val="00604E44"/>
    <w:rsid w:val="00604F9E"/>
    <w:rsid w:val="00605068"/>
    <w:rsid w:val="00605207"/>
    <w:rsid w:val="00605399"/>
    <w:rsid w:val="006053E7"/>
    <w:rsid w:val="00605435"/>
    <w:rsid w:val="006054EE"/>
    <w:rsid w:val="006057CD"/>
    <w:rsid w:val="0060591D"/>
    <w:rsid w:val="006059EC"/>
    <w:rsid w:val="00605B4A"/>
    <w:rsid w:val="00605B5D"/>
    <w:rsid w:val="00605C2C"/>
    <w:rsid w:val="00605D47"/>
    <w:rsid w:val="00605EC2"/>
    <w:rsid w:val="00605EDA"/>
    <w:rsid w:val="0060619F"/>
    <w:rsid w:val="0060632A"/>
    <w:rsid w:val="0060639F"/>
    <w:rsid w:val="00606885"/>
    <w:rsid w:val="00606A84"/>
    <w:rsid w:val="00606C68"/>
    <w:rsid w:val="00606D2C"/>
    <w:rsid w:val="00606FCB"/>
    <w:rsid w:val="00607039"/>
    <w:rsid w:val="006074B1"/>
    <w:rsid w:val="00607584"/>
    <w:rsid w:val="006079D8"/>
    <w:rsid w:val="00607ADE"/>
    <w:rsid w:val="00607BCD"/>
    <w:rsid w:val="00607E68"/>
    <w:rsid w:val="006101AC"/>
    <w:rsid w:val="006102BF"/>
    <w:rsid w:val="006102C6"/>
    <w:rsid w:val="006103F0"/>
    <w:rsid w:val="00610467"/>
    <w:rsid w:val="006106A1"/>
    <w:rsid w:val="00610D5B"/>
    <w:rsid w:val="00610F1D"/>
    <w:rsid w:val="00611034"/>
    <w:rsid w:val="00611255"/>
    <w:rsid w:val="006113A9"/>
    <w:rsid w:val="00611753"/>
    <w:rsid w:val="00611960"/>
    <w:rsid w:val="00611B12"/>
    <w:rsid w:val="00611D0F"/>
    <w:rsid w:val="006121D9"/>
    <w:rsid w:val="006126E9"/>
    <w:rsid w:val="006128B4"/>
    <w:rsid w:val="00612A54"/>
    <w:rsid w:val="00612C73"/>
    <w:rsid w:val="00612D12"/>
    <w:rsid w:val="00612ECA"/>
    <w:rsid w:val="00612FF4"/>
    <w:rsid w:val="00613036"/>
    <w:rsid w:val="006134CE"/>
    <w:rsid w:val="00613658"/>
    <w:rsid w:val="0061367D"/>
    <w:rsid w:val="0061389C"/>
    <w:rsid w:val="006138D8"/>
    <w:rsid w:val="00613D42"/>
    <w:rsid w:val="00613F75"/>
    <w:rsid w:val="00613FBE"/>
    <w:rsid w:val="00614064"/>
    <w:rsid w:val="006141D8"/>
    <w:rsid w:val="00614263"/>
    <w:rsid w:val="00614318"/>
    <w:rsid w:val="0061466C"/>
    <w:rsid w:val="00614B73"/>
    <w:rsid w:val="00614BEC"/>
    <w:rsid w:val="00614CB4"/>
    <w:rsid w:val="00614D1E"/>
    <w:rsid w:val="00614EAC"/>
    <w:rsid w:val="00614FB9"/>
    <w:rsid w:val="0061524B"/>
    <w:rsid w:val="00615456"/>
    <w:rsid w:val="0061565F"/>
    <w:rsid w:val="006157CF"/>
    <w:rsid w:val="0061590C"/>
    <w:rsid w:val="00615BDB"/>
    <w:rsid w:val="00615D32"/>
    <w:rsid w:val="006160CD"/>
    <w:rsid w:val="00616247"/>
    <w:rsid w:val="006162D1"/>
    <w:rsid w:val="006162DC"/>
    <w:rsid w:val="00616449"/>
    <w:rsid w:val="00616641"/>
    <w:rsid w:val="00616883"/>
    <w:rsid w:val="00616885"/>
    <w:rsid w:val="00616C4C"/>
    <w:rsid w:val="00616D8B"/>
    <w:rsid w:val="00616E19"/>
    <w:rsid w:val="00616E97"/>
    <w:rsid w:val="0061717F"/>
    <w:rsid w:val="006171DC"/>
    <w:rsid w:val="006172E0"/>
    <w:rsid w:val="00617417"/>
    <w:rsid w:val="0061748A"/>
    <w:rsid w:val="0061756D"/>
    <w:rsid w:val="006175CF"/>
    <w:rsid w:val="00617C4C"/>
    <w:rsid w:val="00617DC8"/>
    <w:rsid w:val="00617E8C"/>
    <w:rsid w:val="00620126"/>
    <w:rsid w:val="00620172"/>
    <w:rsid w:val="006201A2"/>
    <w:rsid w:val="00620254"/>
    <w:rsid w:val="006204D8"/>
    <w:rsid w:val="0062058A"/>
    <w:rsid w:val="006205D1"/>
    <w:rsid w:val="00620686"/>
    <w:rsid w:val="006206D7"/>
    <w:rsid w:val="0062075F"/>
    <w:rsid w:val="006209E8"/>
    <w:rsid w:val="00620D05"/>
    <w:rsid w:val="00621032"/>
    <w:rsid w:val="00621145"/>
    <w:rsid w:val="00621236"/>
    <w:rsid w:val="0062146C"/>
    <w:rsid w:val="00621567"/>
    <w:rsid w:val="00621622"/>
    <w:rsid w:val="00621626"/>
    <w:rsid w:val="0062170A"/>
    <w:rsid w:val="00621B6A"/>
    <w:rsid w:val="00621C0B"/>
    <w:rsid w:val="00621C72"/>
    <w:rsid w:val="00621CAD"/>
    <w:rsid w:val="00621CDB"/>
    <w:rsid w:val="00621DE5"/>
    <w:rsid w:val="00621E75"/>
    <w:rsid w:val="0062225B"/>
    <w:rsid w:val="0062226D"/>
    <w:rsid w:val="0062286B"/>
    <w:rsid w:val="00622969"/>
    <w:rsid w:val="00622D2F"/>
    <w:rsid w:val="00623427"/>
    <w:rsid w:val="00623A53"/>
    <w:rsid w:val="00623B99"/>
    <w:rsid w:val="00623E94"/>
    <w:rsid w:val="00623EF3"/>
    <w:rsid w:val="0062405B"/>
    <w:rsid w:val="00624076"/>
    <w:rsid w:val="0062424C"/>
    <w:rsid w:val="0062427E"/>
    <w:rsid w:val="006243AC"/>
    <w:rsid w:val="00624631"/>
    <w:rsid w:val="00624AFA"/>
    <w:rsid w:val="00624B21"/>
    <w:rsid w:val="00624C6E"/>
    <w:rsid w:val="00624E12"/>
    <w:rsid w:val="00624F05"/>
    <w:rsid w:val="00624FB3"/>
    <w:rsid w:val="0062507E"/>
    <w:rsid w:val="006250F7"/>
    <w:rsid w:val="006253DA"/>
    <w:rsid w:val="0062596E"/>
    <w:rsid w:val="00625B04"/>
    <w:rsid w:val="00625B24"/>
    <w:rsid w:val="00625CB2"/>
    <w:rsid w:val="00626053"/>
    <w:rsid w:val="006264D9"/>
    <w:rsid w:val="00626551"/>
    <w:rsid w:val="0062657C"/>
    <w:rsid w:val="0062657F"/>
    <w:rsid w:val="00626997"/>
    <w:rsid w:val="00626C25"/>
    <w:rsid w:val="00626E64"/>
    <w:rsid w:val="00626E6C"/>
    <w:rsid w:val="00626EFA"/>
    <w:rsid w:val="00627024"/>
    <w:rsid w:val="0062720E"/>
    <w:rsid w:val="00627654"/>
    <w:rsid w:val="00627701"/>
    <w:rsid w:val="00627985"/>
    <w:rsid w:val="00627B39"/>
    <w:rsid w:val="00627BA3"/>
    <w:rsid w:val="00627C39"/>
    <w:rsid w:val="00627E44"/>
    <w:rsid w:val="00627F78"/>
    <w:rsid w:val="006300D7"/>
    <w:rsid w:val="006306E6"/>
    <w:rsid w:val="006307D9"/>
    <w:rsid w:val="00630E5C"/>
    <w:rsid w:val="00631007"/>
    <w:rsid w:val="00631130"/>
    <w:rsid w:val="00631277"/>
    <w:rsid w:val="006312A2"/>
    <w:rsid w:val="006314C0"/>
    <w:rsid w:val="00631692"/>
    <w:rsid w:val="006317F6"/>
    <w:rsid w:val="00631826"/>
    <w:rsid w:val="0063187C"/>
    <w:rsid w:val="00631C1D"/>
    <w:rsid w:val="00631DA3"/>
    <w:rsid w:val="00632085"/>
    <w:rsid w:val="00632107"/>
    <w:rsid w:val="006324D6"/>
    <w:rsid w:val="00632507"/>
    <w:rsid w:val="006326BC"/>
    <w:rsid w:val="00632927"/>
    <w:rsid w:val="00632976"/>
    <w:rsid w:val="00632A0E"/>
    <w:rsid w:val="00632A4C"/>
    <w:rsid w:val="00632DA2"/>
    <w:rsid w:val="00632EB1"/>
    <w:rsid w:val="0063361D"/>
    <w:rsid w:val="00633683"/>
    <w:rsid w:val="00633811"/>
    <w:rsid w:val="00633951"/>
    <w:rsid w:val="00633965"/>
    <w:rsid w:val="00633B5E"/>
    <w:rsid w:val="00633C0A"/>
    <w:rsid w:val="00633D26"/>
    <w:rsid w:val="00633D62"/>
    <w:rsid w:val="00633F6B"/>
    <w:rsid w:val="0063402A"/>
    <w:rsid w:val="0063405D"/>
    <w:rsid w:val="0063405E"/>
    <w:rsid w:val="00634077"/>
    <w:rsid w:val="006341AD"/>
    <w:rsid w:val="00634232"/>
    <w:rsid w:val="006342AF"/>
    <w:rsid w:val="006347F5"/>
    <w:rsid w:val="006348DA"/>
    <w:rsid w:val="00634957"/>
    <w:rsid w:val="006349F8"/>
    <w:rsid w:val="00634A90"/>
    <w:rsid w:val="006355F4"/>
    <w:rsid w:val="0063576F"/>
    <w:rsid w:val="006358EB"/>
    <w:rsid w:val="00635EDC"/>
    <w:rsid w:val="00635F56"/>
    <w:rsid w:val="00636094"/>
    <w:rsid w:val="00636375"/>
    <w:rsid w:val="006367F4"/>
    <w:rsid w:val="0063681F"/>
    <w:rsid w:val="00636941"/>
    <w:rsid w:val="00636A76"/>
    <w:rsid w:val="00636CF9"/>
    <w:rsid w:val="00636D98"/>
    <w:rsid w:val="00637223"/>
    <w:rsid w:val="006372C0"/>
    <w:rsid w:val="006373C7"/>
    <w:rsid w:val="006374F0"/>
    <w:rsid w:val="006376E2"/>
    <w:rsid w:val="006376E4"/>
    <w:rsid w:val="00637AAC"/>
    <w:rsid w:val="00637B44"/>
    <w:rsid w:val="00637C24"/>
    <w:rsid w:val="00637E00"/>
    <w:rsid w:val="006401C6"/>
    <w:rsid w:val="00640207"/>
    <w:rsid w:val="00640222"/>
    <w:rsid w:val="006402B6"/>
    <w:rsid w:val="00640529"/>
    <w:rsid w:val="0064067B"/>
    <w:rsid w:val="00640686"/>
    <w:rsid w:val="0064079F"/>
    <w:rsid w:val="006407BA"/>
    <w:rsid w:val="0064092B"/>
    <w:rsid w:val="006409F3"/>
    <w:rsid w:val="00640C77"/>
    <w:rsid w:val="00640E94"/>
    <w:rsid w:val="00641027"/>
    <w:rsid w:val="00641061"/>
    <w:rsid w:val="006413FA"/>
    <w:rsid w:val="006419E1"/>
    <w:rsid w:val="006419ED"/>
    <w:rsid w:val="00641BBC"/>
    <w:rsid w:val="00641CC4"/>
    <w:rsid w:val="00642002"/>
    <w:rsid w:val="0064218E"/>
    <w:rsid w:val="00642542"/>
    <w:rsid w:val="006427D7"/>
    <w:rsid w:val="00642D10"/>
    <w:rsid w:val="00642FA5"/>
    <w:rsid w:val="00643141"/>
    <w:rsid w:val="006432C5"/>
    <w:rsid w:val="00643769"/>
    <w:rsid w:val="006437A9"/>
    <w:rsid w:val="00643937"/>
    <w:rsid w:val="00643973"/>
    <w:rsid w:val="006440D1"/>
    <w:rsid w:val="006441B3"/>
    <w:rsid w:val="006441D9"/>
    <w:rsid w:val="00644200"/>
    <w:rsid w:val="0064428B"/>
    <w:rsid w:val="0064433C"/>
    <w:rsid w:val="00644511"/>
    <w:rsid w:val="0064486C"/>
    <w:rsid w:val="00644C98"/>
    <w:rsid w:val="00644E60"/>
    <w:rsid w:val="0064552C"/>
    <w:rsid w:val="006457B7"/>
    <w:rsid w:val="00645C7B"/>
    <w:rsid w:val="00645C80"/>
    <w:rsid w:val="00645ED2"/>
    <w:rsid w:val="00645F38"/>
    <w:rsid w:val="00645FC8"/>
    <w:rsid w:val="006462E4"/>
    <w:rsid w:val="00646556"/>
    <w:rsid w:val="00646B12"/>
    <w:rsid w:val="00646B49"/>
    <w:rsid w:val="00646C06"/>
    <w:rsid w:val="00646D69"/>
    <w:rsid w:val="006471B3"/>
    <w:rsid w:val="00647255"/>
    <w:rsid w:val="006473FF"/>
    <w:rsid w:val="00647A86"/>
    <w:rsid w:val="00647CB3"/>
    <w:rsid w:val="00647D60"/>
    <w:rsid w:val="00647E7F"/>
    <w:rsid w:val="00650150"/>
    <w:rsid w:val="0065016D"/>
    <w:rsid w:val="00650854"/>
    <w:rsid w:val="006508E9"/>
    <w:rsid w:val="006508EE"/>
    <w:rsid w:val="00650A09"/>
    <w:rsid w:val="00650CF1"/>
    <w:rsid w:val="00650D1E"/>
    <w:rsid w:val="00650EB8"/>
    <w:rsid w:val="00650F7C"/>
    <w:rsid w:val="00650FBE"/>
    <w:rsid w:val="00651225"/>
    <w:rsid w:val="006513D5"/>
    <w:rsid w:val="00651684"/>
    <w:rsid w:val="00651749"/>
    <w:rsid w:val="006518B1"/>
    <w:rsid w:val="00651A98"/>
    <w:rsid w:val="00651AD0"/>
    <w:rsid w:val="00651AD3"/>
    <w:rsid w:val="00651EDD"/>
    <w:rsid w:val="00651FA0"/>
    <w:rsid w:val="00652184"/>
    <w:rsid w:val="0065259B"/>
    <w:rsid w:val="006528E3"/>
    <w:rsid w:val="00652955"/>
    <w:rsid w:val="006529BA"/>
    <w:rsid w:val="006529CE"/>
    <w:rsid w:val="00652B89"/>
    <w:rsid w:val="00652BB4"/>
    <w:rsid w:val="00653001"/>
    <w:rsid w:val="006530FC"/>
    <w:rsid w:val="00653234"/>
    <w:rsid w:val="00653273"/>
    <w:rsid w:val="00653365"/>
    <w:rsid w:val="0065340F"/>
    <w:rsid w:val="006535C5"/>
    <w:rsid w:val="0065373E"/>
    <w:rsid w:val="00653748"/>
    <w:rsid w:val="006539C0"/>
    <w:rsid w:val="006539C8"/>
    <w:rsid w:val="00653A5C"/>
    <w:rsid w:val="00653BE9"/>
    <w:rsid w:val="0065403E"/>
    <w:rsid w:val="006540EF"/>
    <w:rsid w:val="00654346"/>
    <w:rsid w:val="006544F6"/>
    <w:rsid w:val="00654A54"/>
    <w:rsid w:val="00654B42"/>
    <w:rsid w:val="00654C2D"/>
    <w:rsid w:val="00654C81"/>
    <w:rsid w:val="00654FE1"/>
    <w:rsid w:val="00655070"/>
    <w:rsid w:val="006550A0"/>
    <w:rsid w:val="00655223"/>
    <w:rsid w:val="00655300"/>
    <w:rsid w:val="006555A4"/>
    <w:rsid w:val="00655642"/>
    <w:rsid w:val="00655780"/>
    <w:rsid w:val="0065594D"/>
    <w:rsid w:val="00655B0D"/>
    <w:rsid w:val="00655F76"/>
    <w:rsid w:val="00655FF0"/>
    <w:rsid w:val="006561F8"/>
    <w:rsid w:val="006561FF"/>
    <w:rsid w:val="00656659"/>
    <w:rsid w:val="00656884"/>
    <w:rsid w:val="00656ABA"/>
    <w:rsid w:val="00656C60"/>
    <w:rsid w:val="00656D6F"/>
    <w:rsid w:val="00657005"/>
    <w:rsid w:val="0065718C"/>
    <w:rsid w:val="0065782F"/>
    <w:rsid w:val="006578D9"/>
    <w:rsid w:val="00657F67"/>
    <w:rsid w:val="00657FAA"/>
    <w:rsid w:val="00660114"/>
    <w:rsid w:val="006601F9"/>
    <w:rsid w:val="006602D1"/>
    <w:rsid w:val="00660484"/>
    <w:rsid w:val="006605DC"/>
    <w:rsid w:val="00660C7D"/>
    <w:rsid w:val="00661223"/>
    <w:rsid w:val="006613E6"/>
    <w:rsid w:val="00661460"/>
    <w:rsid w:val="0066146A"/>
    <w:rsid w:val="006614A3"/>
    <w:rsid w:val="00661601"/>
    <w:rsid w:val="00661636"/>
    <w:rsid w:val="00661728"/>
    <w:rsid w:val="00661825"/>
    <w:rsid w:val="00661923"/>
    <w:rsid w:val="006619C7"/>
    <w:rsid w:val="00661BEA"/>
    <w:rsid w:val="00661C1D"/>
    <w:rsid w:val="00661CC2"/>
    <w:rsid w:val="006620CF"/>
    <w:rsid w:val="006620ED"/>
    <w:rsid w:val="00662166"/>
    <w:rsid w:val="006623BA"/>
    <w:rsid w:val="00662972"/>
    <w:rsid w:val="00662FA2"/>
    <w:rsid w:val="006631ED"/>
    <w:rsid w:val="006632FC"/>
    <w:rsid w:val="006633EB"/>
    <w:rsid w:val="00663572"/>
    <w:rsid w:val="00663576"/>
    <w:rsid w:val="006635DC"/>
    <w:rsid w:val="00663908"/>
    <w:rsid w:val="00663C80"/>
    <w:rsid w:val="00663D26"/>
    <w:rsid w:val="0066402E"/>
    <w:rsid w:val="00664121"/>
    <w:rsid w:val="0066429A"/>
    <w:rsid w:val="00664662"/>
    <w:rsid w:val="006646F4"/>
    <w:rsid w:val="00664996"/>
    <w:rsid w:val="00664AB3"/>
    <w:rsid w:val="00664B9C"/>
    <w:rsid w:val="00664EBF"/>
    <w:rsid w:val="00665229"/>
    <w:rsid w:val="00665316"/>
    <w:rsid w:val="006654DC"/>
    <w:rsid w:val="006654E8"/>
    <w:rsid w:val="0066551A"/>
    <w:rsid w:val="0066568F"/>
    <w:rsid w:val="0066586E"/>
    <w:rsid w:val="006659A3"/>
    <w:rsid w:val="00665CCE"/>
    <w:rsid w:val="0066605D"/>
    <w:rsid w:val="00666757"/>
    <w:rsid w:val="00666CC9"/>
    <w:rsid w:val="006672FC"/>
    <w:rsid w:val="00667753"/>
    <w:rsid w:val="00667A27"/>
    <w:rsid w:val="00667BD8"/>
    <w:rsid w:val="00667E83"/>
    <w:rsid w:val="0067031C"/>
    <w:rsid w:val="0067044E"/>
    <w:rsid w:val="006704BF"/>
    <w:rsid w:val="00670AAB"/>
    <w:rsid w:val="00670ACB"/>
    <w:rsid w:val="00670AD6"/>
    <w:rsid w:val="00670D58"/>
    <w:rsid w:val="00670EA0"/>
    <w:rsid w:val="00670ECD"/>
    <w:rsid w:val="0067179D"/>
    <w:rsid w:val="00671A96"/>
    <w:rsid w:val="00671C8F"/>
    <w:rsid w:val="00671CDC"/>
    <w:rsid w:val="00671D07"/>
    <w:rsid w:val="00671EBD"/>
    <w:rsid w:val="0067222A"/>
    <w:rsid w:val="00672497"/>
    <w:rsid w:val="00672575"/>
    <w:rsid w:val="00672772"/>
    <w:rsid w:val="0067290D"/>
    <w:rsid w:val="00672966"/>
    <w:rsid w:val="006729A2"/>
    <w:rsid w:val="006729D5"/>
    <w:rsid w:val="00672B94"/>
    <w:rsid w:val="00672E1A"/>
    <w:rsid w:val="00672F44"/>
    <w:rsid w:val="00672FC2"/>
    <w:rsid w:val="006731E5"/>
    <w:rsid w:val="006732F2"/>
    <w:rsid w:val="0067330E"/>
    <w:rsid w:val="006735BC"/>
    <w:rsid w:val="006737DD"/>
    <w:rsid w:val="0067380C"/>
    <w:rsid w:val="00673A11"/>
    <w:rsid w:val="00673BDE"/>
    <w:rsid w:val="00673C4D"/>
    <w:rsid w:val="00673CC6"/>
    <w:rsid w:val="00673D0E"/>
    <w:rsid w:val="00673DC5"/>
    <w:rsid w:val="00673DFA"/>
    <w:rsid w:val="00673E04"/>
    <w:rsid w:val="00673E6A"/>
    <w:rsid w:val="00673EB7"/>
    <w:rsid w:val="00673FBF"/>
    <w:rsid w:val="0067415D"/>
    <w:rsid w:val="00674315"/>
    <w:rsid w:val="00674318"/>
    <w:rsid w:val="00674460"/>
    <w:rsid w:val="006746FF"/>
    <w:rsid w:val="006748CE"/>
    <w:rsid w:val="006749B7"/>
    <w:rsid w:val="0067517B"/>
    <w:rsid w:val="006751EF"/>
    <w:rsid w:val="006755C0"/>
    <w:rsid w:val="00675652"/>
    <w:rsid w:val="006757DC"/>
    <w:rsid w:val="00675B79"/>
    <w:rsid w:val="0067614F"/>
    <w:rsid w:val="006761D2"/>
    <w:rsid w:val="006763E2"/>
    <w:rsid w:val="00676678"/>
    <w:rsid w:val="006767B8"/>
    <w:rsid w:val="006770C3"/>
    <w:rsid w:val="00677496"/>
    <w:rsid w:val="00677725"/>
    <w:rsid w:val="00677931"/>
    <w:rsid w:val="00677E28"/>
    <w:rsid w:val="00677EC3"/>
    <w:rsid w:val="00677FAA"/>
    <w:rsid w:val="006800C5"/>
    <w:rsid w:val="0068013A"/>
    <w:rsid w:val="006801CF"/>
    <w:rsid w:val="006805C6"/>
    <w:rsid w:val="006805E4"/>
    <w:rsid w:val="00680703"/>
    <w:rsid w:val="00680834"/>
    <w:rsid w:val="00680A97"/>
    <w:rsid w:val="00680D2B"/>
    <w:rsid w:val="00680EF5"/>
    <w:rsid w:val="00680F16"/>
    <w:rsid w:val="00680F30"/>
    <w:rsid w:val="00680F44"/>
    <w:rsid w:val="00680F81"/>
    <w:rsid w:val="0068102D"/>
    <w:rsid w:val="006814A6"/>
    <w:rsid w:val="006819F6"/>
    <w:rsid w:val="00681ABE"/>
    <w:rsid w:val="00681B77"/>
    <w:rsid w:val="00681E96"/>
    <w:rsid w:val="00681EBA"/>
    <w:rsid w:val="0068210E"/>
    <w:rsid w:val="0068226B"/>
    <w:rsid w:val="00682318"/>
    <w:rsid w:val="0068247B"/>
    <w:rsid w:val="006824E8"/>
    <w:rsid w:val="006825DC"/>
    <w:rsid w:val="006828E1"/>
    <w:rsid w:val="00682A4A"/>
    <w:rsid w:val="00682CB3"/>
    <w:rsid w:val="00682ED3"/>
    <w:rsid w:val="00682FFB"/>
    <w:rsid w:val="0068301A"/>
    <w:rsid w:val="0068308C"/>
    <w:rsid w:val="0068343D"/>
    <w:rsid w:val="0068367C"/>
    <w:rsid w:val="00683704"/>
    <w:rsid w:val="00683A30"/>
    <w:rsid w:val="00683D7F"/>
    <w:rsid w:val="00683E8B"/>
    <w:rsid w:val="00683EF3"/>
    <w:rsid w:val="00683F4E"/>
    <w:rsid w:val="00684258"/>
    <w:rsid w:val="006843EA"/>
    <w:rsid w:val="00684535"/>
    <w:rsid w:val="0068454E"/>
    <w:rsid w:val="006846F7"/>
    <w:rsid w:val="006846FA"/>
    <w:rsid w:val="00684740"/>
    <w:rsid w:val="006848A6"/>
    <w:rsid w:val="00685211"/>
    <w:rsid w:val="00685259"/>
    <w:rsid w:val="006853FC"/>
    <w:rsid w:val="0068546A"/>
    <w:rsid w:val="00685687"/>
    <w:rsid w:val="00685719"/>
    <w:rsid w:val="00685725"/>
    <w:rsid w:val="00685CA7"/>
    <w:rsid w:val="00685D3B"/>
    <w:rsid w:val="00685DE2"/>
    <w:rsid w:val="00685FA9"/>
    <w:rsid w:val="0068623E"/>
    <w:rsid w:val="00686329"/>
    <w:rsid w:val="00686366"/>
    <w:rsid w:val="0068653A"/>
    <w:rsid w:val="006866E0"/>
    <w:rsid w:val="00686706"/>
    <w:rsid w:val="0068673B"/>
    <w:rsid w:val="006868CB"/>
    <w:rsid w:val="00686E1D"/>
    <w:rsid w:val="00686EE4"/>
    <w:rsid w:val="0068721F"/>
    <w:rsid w:val="00687221"/>
    <w:rsid w:val="0068727F"/>
    <w:rsid w:val="00687294"/>
    <w:rsid w:val="006874FE"/>
    <w:rsid w:val="00687521"/>
    <w:rsid w:val="006876C6"/>
    <w:rsid w:val="00687891"/>
    <w:rsid w:val="00687AAD"/>
    <w:rsid w:val="00687C78"/>
    <w:rsid w:val="0069005E"/>
    <w:rsid w:val="0069031C"/>
    <w:rsid w:val="00690447"/>
    <w:rsid w:val="00690542"/>
    <w:rsid w:val="00690844"/>
    <w:rsid w:val="00690BC9"/>
    <w:rsid w:val="00690CEC"/>
    <w:rsid w:val="00690CED"/>
    <w:rsid w:val="00690D12"/>
    <w:rsid w:val="00690F0E"/>
    <w:rsid w:val="00691278"/>
    <w:rsid w:val="006918F9"/>
    <w:rsid w:val="006919C5"/>
    <w:rsid w:val="00691A35"/>
    <w:rsid w:val="00691CA8"/>
    <w:rsid w:val="00691D23"/>
    <w:rsid w:val="00691D43"/>
    <w:rsid w:val="00691FB6"/>
    <w:rsid w:val="006923F8"/>
    <w:rsid w:val="00692521"/>
    <w:rsid w:val="00692602"/>
    <w:rsid w:val="00692799"/>
    <w:rsid w:val="006927F0"/>
    <w:rsid w:val="006928E9"/>
    <w:rsid w:val="00692979"/>
    <w:rsid w:val="00692A0D"/>
    <w:rsid w:val="00692A64"/>
    <w:rsid w:val="00692CE9"/>
    <w:rsid w:val="00693077"/>
    <w:rsid w:val="0069313E"/>
    <w:rsid w:val="00693295"/>
    <w:rsid w:val="006933AB"/>
    <w:rsid w:val="006935FA"/>
    <w:rsid w:val="00693664"/>
    <w:rsid w:val="00693802"/>
    <w:rsid w:val="00693ADC"/>
    <w:rsid w:val="00693CA1"/>
    <w:rsid w:val="00693CD9"/>
    <w:rsid w:val="00694039"/>
    <w:rsid w:val="00694063"/>
    <w:rsid w:val="006943ED"/>
    <w:rsid w:val="00694414"/>
    <w:rsid w:val="0069447C"/>
    <w:rsid w:val="006944F0"/>
    <w:rsid w:val="006949AD"/>
    <w:rsid w:val="00694A09"/>
    <w:rsid w:val="00694E53"/>
    <w:rsid w:val="00694FC9"/>
    <w:rsid w:val="0069531F"/>
    <w:rsid w:val="006954C8"/>
    <w:rsid w:val="006954FA"/>
    <w:rsid w:val="00695694"/>
    <w:rsid w:val="0069577D"/>
    <w:rsid w:val="00695D50"/>
    <w:rsid w:val="00695D68"/>
    <w:rsid w:val="00695DBD"/>
    <w:rsid w:val="00695E95"/>
    <w:rsid w:val="00695ECE"/>
    <w:rsid w:val="00695FB6"/>
    <w:rsid w:val="00696244"/>
    <w:rsid w:val="00696547"/>
    <w:rsid w:val="006968C2"/>
    <w:rsid w:val="0069693B"/>
    <w:rsid w:val="00696987"/>
    <w:rsid w:val="006969D6"/>
    <w:rsid w:val="00696A4F"/>
    <w:rsid w:val="00696B8D"/>
    <w:rsid w:val="00696C33"/>
    <w:rsid w:val="00697273"/>
    <w:rsid w:val="0069755C"/>
    <w:rsid w:val="006979DC"/>
    <w:rsid w:val="006979EF"/>
    <w:rsid w:val="00697C2C"/>
    <w:rsid w:val="00697D9D"/>
    <w:rsid w:val="006A00E4"/>
    <w:rsid w:val="006A010A"/>
    <w:rsid w:val="006A01F1"/>
    <w:rsid w:val="006A01FA"/>
    <w:rsid w:val="006A0271"/>
    <w:rsid w:val="006A05EF"/>
    <w:rsid w:val="006A0942"/>
    <w:rsid w:val="006A097B"/>
    <w:rsid w:val="006A0D25"/>
    <w:rsid w:val="006A0F0C"/>
    <w:rsid w:val="006A0F2A"/>
    <w:rsid w:val="006A0F44"/>
    <w:rsid w:val="006A104A"/>
    <w:rsid w:val="006A14FC"/>
    <w:rsid w:val="006A175B"/>
    <w:rsid w:val="006A18CF"/>
    <w:rsid w:val="006A18DD"/>
    <w:rsid w:val="006A1B7F"/>
    <w:rsid w:val="006A1E6E"/>
    <w:rsid w:val="006A1E7E"/>
    <w:rsid w:val="006A1E85"/>
    <w:rsid w:val="006A1ECB"/>
    <w:rsid w:val="006A2245"/>
    <w:rsid w:val="006A2278"/>
    <w:rsid w:val="006A2347"/>
    <w:rsid w:val="006A24B3"/>
    <w:rsid w:val="006A2D0E"/>
    <w:rsid w:val="006A2DC5"/>
    <w:rsid w:val="006A2E66"/>
    <w:rsid w:val="006A3116"/>
    <w:rsid w:val="006A3155"/>
    <w:rsid w:val="006A31AE"/>
    <w:rsid w:val="006A3227"/>
    <w:rsid w:val="006A3334"/>
    <w:rsid w:val="006A3396"/>
    <w:rsid w:val="006A3574"/>
    <w:rsid w:val="006A3C80"/>
    <w:rsid w:val="006A3C85"/>
    <w:rsid w:val="006A3F94"/>
    <w:rsid w:val="006A408B"/>
    <w:rsid w:val="006A4113"/>
    <w:rsid w:val="006A4155"/>
    <w:rsid w:val="006A42ED"/>
    <w:rsid w:val="006A4323"/>
    <w:rsid w:val="006A448A"/>
    <w:rsid w:val="006A44C9"/>
    <w:rsid w:val="006A4513"/>
    <w:rsid w:val="006A457C"/>
    <w:rsid w:val="006A4584"/>
    <w:rsid w:val="006A484F"/>
    <w:rsid w:val="006A49B5"/>
    <w:rsid w:val="006A4D92"/>
    <w:rsid w:val="006A4D93"/>
    <w:rsid w:val="006A5185"/>
    <w:rsid w:val="006A53BD"/>
    <w:rsid w:val="006A55F0"/>
    <w:rsid w:val="006A5A45"/>
    <w:rsid w:val="006A5B41"/>
    <w:rsid w:val="006A5CA3"/>
    <w:rsid w:val="006A5E26"/>
    <w:rsid w:val="006A6104"/>
    <w:rsid w:val="006A63A8"/>
    <w:rsid w:val="006A6725"/>
    <w:rsid w:val="006A6AB8"/>
    <w:rsid w:val="006A6B69"/>
    <w:rsid w:val="006A6BB0"/>
    <w:rsid w:val="006A6CBB"/>
    <w:rsid w:val="006A71A4"/>
    <w:rsid w:val="006A742A"/>
    <w:rsid w:val="006A7574"/>
    <w:rsid w:val="006A7604"/>
    <w:rsid w:val="006A764E"/>
    <w:rsid w:val="006A7864"/>
    <w:rsid w:val="006A7BF2"/>
    <w:rsid w:val="006A7C40"/>
    <w:rsid w:val="006A7FDD"/>
    <w:rsid w:val="006B003F"/>
    <w:rsid w:val="006B0489"/>
    <w:rsid w:val="006B05C0"/>
    <w:rsid w:val="006B0919"/>
    <w:rsid w:val="006B092A"/>
    <w:rsid w:val="006B0B24"/>
    <w:rsid w:val="006B0C04"/>
    <w:rsid w:val="006B0C66"/>
    <w:rsid w:val="006B0F1C"/>
    <w:rsid w:val="006B0FB6"/>
    <w:rsid w:val="006B1218"/>
    <w:rsid w:val="006B122A"/>
    <w:rsid w:val="006B1325"/>
    <w:rsid w:val="006B14CD"/>
    <w:rsid w:val="006B14F4"/>
    <w:rsid w:val="006B1513"/>
    <w:rsid w:val="006B163E"/>
    <w:rsid w:val="006B166D"/>
    <w:rsid w:val="006B16A9"/>
    <w:rsid w:val="006B18AF"/>
    <w:rsid w:val="006B18B8"/>
    <w:rsid w:val="006B19B2"/>
    <w:rsid w:val="006B1DA2"/>
    <w:rsid w:val="006B1DF2"/>
    <w:rsid w:val="006B1F5F"/>
    <w:rsid w:val="006B1FA7"/>
    <w:rsid w:val="006B20F8"/>
    <w:rsid w:val="006B21E9"/>
    <w:rsid w:val="006B241D"/>
    <w:rsid w:val="006B242D"/>
    <w:rsid w:val="006B2744"/>
    <w:rsid w:val="006B27FC"/>
    <w:rsid w:val="006B282E"/>
    <w:rsid w:val="006B2D24"/>
    <w:rsid w:val="006B2F6F"/>
    <w:rsid w:val="006B3604"/>
    <w:rsid w:val="006B3732"/>
    <w:rsid w:val="006B393F"/>
    <w:rsid w:val="006B39EC"/>
    <w:rsid w:val="006B3A4D"/>
    <w:rsid w:val="006B3D66"/>
    <w:rsid w:val="006B3D7E"/>
    <w:rsid w:val="006B3E55"/>
    <w:rsid w:val="006B3FE3"/>
    <w:rsid w:val="006B41C1"/>
    <w:rsid w:val="006B424C"/>
    <w:rsid w:val="006B47C5"/>
    <w:rsid w:val="006B4A18"/>
    <w:rsid w:val="006B4CD6"/>
    <w:rsid w:val="006B4D4E"/>
    <w:rsid w:val="006B5A4A"/>
    <w:rsid w:val="006B5CDC"/>
    <w:rsid w:val="006B5CDF"/>
    <w:rsid w:val="006B5F65"/>
    <w:rsid w:val="006B6131"/>
    <w:rsid w:val="006B6280"/>
    <w:rsid w:val="006B63B8"/>
    <w:rsid w:val="006B67E6"/>
    <w:rsid w:val="006B6805"/>
    <w:rsid w:val="006B6AD0"/>
    <w:rsid w:val="006B6BA3"/>
    <w:rsid w:val="006B6BF0"/>
    <w:rsid w:val="006B6C73"/>
    <w:rsid w:val="006B6C95"/>
    <w:rsid w:val="006B6EA9"/>
    <w:rsid w:val="006B707C"/>
    <w:rsid w:val="006B725C"/>
    <w:rsid w:val="006B72AA"/>
    <w:rsid w:val="006B7335"/>
    <w:rsid w:val="006B7360"/>
    <w:rsid w:val="006B7426"/>
    <w:rsid w:val="006B74EE"/>
    <w:rsid w:val="006B7864"/>
    <w:rsid w:val="006B789D"/>
    <w:rsid w:val="006B7A8A"/>
    <w:rsid w:val="006B7CB4"/>
    <w:rsid w:val="006B7D5B"/>
    <w:rsid w:val="006B7F96"/>
    <w:rsid w:val="006C03B2"/>
    <w:rsid w:val="006C06BB"/>
    <w:rsid w:val="006C0737"/>
    <w:rsid w:val="006C076F"/>
    <w:rsid w:val="006C080E"/>
    <w:rsid w:val="006C0942"/>
    <w:rsid w:val="006C09DD"/>
    <w:rsid w:val="006C0A1A"/>
    <w:rsid w:val="006C0C96"/>
    <w:rsid w:val="006C114C"/>
    <w:rsid w:val="006C1518"/>
    <w:rsid w:val="006C1734"/>
    <w:rsid w:val="006C1B3F"/>
    <w:rsid w:val="006C1BF6"/>
    <w:rsid w:val="006C20C0"/>
    <w:rsid w:val="006C27AE"/>
    <w:rsid w:val="006C2837"/>
    <w:rsid w:val="006C2980"/>
    <w:rsid w:val="006C2A6E"/>
    <w:rsid w:val="006C2F89"/>
    <w:rsid w:val="006C3201"/>
    <w:rsid w:val="006C375B"/>
    <w:rsid w:val="006C377A"/>
    <w:rsid w:val="006C3898"/>
    <w:rsid w:val="006C3B58"/>
    <w:rsid w:val="006C3EEA"/>
    <w:rsid w:val="006C3F40"/>
    <w:rsid w:val="006C3F6E"/>
    <w:rsid w:val="006C4377"/>
    <w:rsid w:val="006C44D3"/>
    <w:rsid w:val="006C459D"/>
    <w:rsid w:val="006C45C1"/>
    <w:rsid w:val="006C4B0F"/>
    <w:rsid w:val="006C4B11"/>
    <w:rsid w:val="006C4BA2"/>
    <w:rsid w:val="006C4C28"/>
    <w:rsid w:val="006C4D69"/>
    <w:rsid w:val="006C4F9D"/>
    <w:rsid w:val="006C50C3"/>
    <w:rsid w:val="006C5215"/>
    <w:rsid w:val="006C5338"/>
    <w:rsid w:val="006C5383"/>
    <w:rsid w:val="006C5389"/>
    <w:rsid w:val="006C566C"/>
    <w:rsid w:val="006C57EC"/>
    <w:rsid w:val="006C5984"/>
    <w:rsid w:val="006C5A4C"/>
    <w:rsid w:val="006C5C20"/>
    <w:rsid w:val="006C5D59"/>
    <w:rsid w:val="006C5FF1"/>
    <w:rsid w:val="006C6092"/>
    <w:rsid w:val="006C6287"/>
    <w:rsid w:val="006C62EB"/>
    <w:rsid w:val="006C644A"/>
    <w:rsid w:val="006C66DA"/>
    <w:rsid w:val="006C677C"/>
    <w:rsid w:val="006C6A95"/>
    <w:rsid w:val="006C6AD8"/>
    <w:rsid w:val="006C6D75"/>
    <w:rsid w:val="006C6D9E"/>
    <w:rsid w:val="006C6E92"/>
    <w:rsid w:val="006C6FF2"/>
    <w:rsid w:val="006C75C9"/>
    <w:rsid w:val="006C76FA"/>
    <w:rsid w:val="006C7972"/>
    <w:rsid w:val="006C7D95"/>
    <w:rsid w:val="006C7DE2"/>
    <w:rsid w:val="006D0233"/>
    <w:rsid w:val="006D03CD"/>
    <w:rsid w:val="006D0414"/>
    <w:rsid w:val="006D0494"/>
    <w:rsid w:val="006D0952"/>
    <w:rsid w:val="006D0A70"/>
    <w:rsid w:val="006D0AD9"/>
    <w:rsid w:val="006D0DED"/>
    <w:rsid w:val="006D0E17"/>
    <w:rsid w:val="006D0FFE"/>
    <w:rsid w:val="006D10FE"/>
    <w:rsid w:val="006D164F"/>
    <w:rsid w:val="006D19ED"/>
    <w:rsid w:val="006D1A23"/>
    <w:rsid w:val="006D1B2E"/>
    <w:rsid w:val="006D1C92"/>
    <w:rsid w:val="006D1CF3"/>
    <w:rsid w:val="006D1DEC"/>
    <w:rsid w:val="006D1F1A"/>
    <w:rsid w:val="006D1F86"/>
    <w:rsid w:val="006D21FF"/>
    <w:rsid w:val="006D2357"/>
    <w:rsid w:val="006D2440"/>
    <w:rsid w:val="006D251F"/>
    <w:rsid w:val="006D2627"/>
    <w:rsid w:val="006D27E2"/>
    <w:rsid w:val="006D2A2B"/>
    <w:rsid w:val="006D2CD3"/>
    <w:rsid w:val="006D304F"/>
    <w:rsid w:val="006D308C"/>
    <w:rsid w:val="006D31AF"/>
    <w:rsid w:val="006D31DD"/>
    <w:rsid w:val="006D3642"/>
    <w:rsid w:val="006D3A7B"/>
    <w:rsid w:val="006D3BC0"/>
    <w:rsid w:val="006D43BD"/>
    <w:rsid w:val="006D47AB"/>
    <w:rsid w:val="006D492A"/>
    <w:rsid w:val="006D493C"/>
    <w:rsid w:val="006D4B71"/>
    <w:rsid w:val="006D4ED6"/>
    <w:rsid w:val="006D4F5A"/>
    <w:rsid w:val="006D4F72"/>
    <w:rsid w:val="006D5691"/>
    <w:rsid w:val="006D58A9"/>
    <w:rsid w:val="006D5966"/>
    <w:rsid w:val="006D59BF"/>
    <w:rsid w:val="006D5AE7"/>
    <w:rsid w:val="006D5B0A"/>
    <w:rsid w:val="006D5B2C"/>
    <w:rsid w:val="006D5EC2"/>
    <w:rsid w:val="006D5FEF"/>
    <w:rsid w:val="006D60D5"/>
    <w:rsid w:val="006D615D"/>
    <w:rsid w:val="006D68E3"/>
    <w:rsid w:val="006D6B2C"/>
    <w:rsid w:val="006D6D22"/>
    <w:rsid w:val="006D6E0D"/>
    <w:rsid w:val="006D6E0F"/>
    <w:rsid w:val="006D6FD3"/>
    <w:rsid w:val="006D705A"/>
    <w:rsid w:val="006D7081"/>
    <w:rsid w:val="006D735D"/>
    <w:rsid w:val="006D7594"/>
    <w:rsid w:val="006D7598"/>
    <w:rsid w:val="006D76E5"/>
    <w:rsid w:val="006D7B93"/>
    <w:rsid w:val="006D7DAD"/>
    <w:rsid w:val="006E000F"/>
    <w:rsid w:val="006E024D"/>
    <w:rsid w:val="006E02A1"/>
    <w:rsid w:val="006E0900"/>
    <w:rsid w:val="006E0AB3"/>
    <w:rsid w:val="006E0B16"/>
    <w:rsid w:val="006E0BC6"/>
    <w:rsid w:val="006E0E60"/>
    <w:rsid w:val="006E0ED0"/>
    <w:rsid w:val="006E0F8D"/>
    <w:rsid w:val="006E0FFD"/>
    <w:rsid w:val="006E10A5"/>
    <w:rsid w:val="006E1571"/>
    <w:rsid w:val="006E176F"/>
    <w:rsid w:val="006E1813"/>
    <w:rsid w:val="006E1EE9"/>
    <w:rsid w:val="006E2096"/>
    <w:rsid w:val="006E22CC"/>
    <w:rsid w:val="006E2405"/>
    <w:rsid w:val="006E260B"/>
    <w:rsid w:val="006E2AA6"/>
    <w:rsid w:val="006E2B79"/>
    <w:rsid w:val="006E2D8E"/>
    <w:rsid w:val="006E2F62"/>
    <w:rsid w:val="006E2FBC"/>
    <w:rsid w:val="006E3000"/>
    <w:rsid w:val="006E3457"/>
    <w:rsid w:val="006E3D3A"/>
    <w:rsid w:val="006E42BE"/>
    <w:rsid w:val="006E4362"/>
    <w:rsid w:val="006E4469"/>
    <w:rsid w:val="006E459B"/>
    <w:rsid w:val="006E49A8"/>
    <w:rsid w:val="006E4ADC"/>
    <w:rsid w:val="006E4C63"/>
    <w:rsid w:val="006E4EC2"/>
    <w:rsid w:val="006E5001"/>
    <w:rsid w:val="006E50DF"/>
    <w:rsid w:val="006E512D"/>
    <w:rsid w:val="006E5151"/>
    <w:rsid w:val="006E51E4"/>
    <w:rsid w:val="006E54EC"/>
    <w:rsid w:val="006E554E"/>
    <w:rsid w:val="006E56FC"/>
    <w:rsid w:val="006E5739"/>
    <w:rsid w:val="006E605A"/>
    <w:rsid w:val="006E628F"/>
    <w:rsid w:val="006E63EA"/>
    <w:rsid w:val="006E6645"/>
    <w:rsid w:val="006E67F5"/>
    <w:rsid w:val="006E684A"/>
    <w:rsid w:val="006E69A5"/>
    <w:rsid w:val="006E6A05"/>
    <w:rsid w:val="006E6A86"/>
    <w:rsid w:val="006E6CA2"/>
    <w:rsid w:val="006E6DA9"/>
    <w:rsid w:val="006E6F03"/>
    <w:rsid w:val="006E7090"/>
    <w:rsid w:val="006E71A8"/>
    <w:rsid w:val="006E7320"/>
    <w:rsid w:val="006E7496"/>
    <w:rsid w:val="006E78B5"/>
    <w:rsid w:val="006E792F"/>
    <w:rsid w:val="006E7969"/>
    <w:rsid w:val="006E7CB7"/>
    <w:rsid w:val="006E7CE5"/>
    <w:rsid w:val="006E7E0C"/>
    <w:rsid w:val="006E7E49"/>
    <w:rsid w:val="006E7F2E"/>
    <w:rsid w:val="006E7F71"/>
    <w:rsid w:val="006F0471"/>
    <w:rsid w:val="006F05C2"/>
    <w:rsid w:val="006F0876"/>
    <w:rsid w:val="006F090B"/>
    <w:rsid w:val="006F0C12"/>
    <w:rsid w:val="006F0C5B"/>
    <w:rsid w:val="006F0EB1"/>
    <w:rsid w:val="006F1008"/>
    <w:rsid w:val="006F13A9"/>
    <w:rsid w:val="006F13F3"/>
    <w:rsid w:val="006F1683"/>
    <w:rsid w:val="006F18ED"/>
    <w:rsid w:val="006F19F5"/>
    <w:rsid w:val="006F1ACC"/>
    <w:rsid w:val="006F1CCB"/>
    <w:rsid w:val="006F1D86"/>
    <w:rsid w:val="006F1F0C"/>
    <w:rsid w:val="006F22CB"/>
    <w:rsid w:val="006F237C"/>
    <w:rsid w:val="006F25AA"/>
    <w:rsid w:val="006F27CA"/>
    <w:rsid w:val="006F2901"/>
    <w:rsid w:val="006F2909"/>
    <w:rsid w:val="006F291E"/>
    <w:rsid w:val="006F2C82"/>
    <w:rsid w:val="006F2E21"/>
    <w:rsid w:val="006F2EAB"/>
    <w:rsid w:val="006F3052"/>
    <w:rsid w:val="006F314D"/>
    <w:rsid w:val="006F357F"/>
    <w:rsid w:val="006F3612"/>
    <w:rsid w:val="006F3738"/>
    <w:rsid w:val="006F3A87"/>
    <w:rsid w:val="006F3B01"/>
    <w:rsid w:val="006F3BDF"/>
    <w:rsid w:val="006F4072"/>
    <w:rsid w:val="006F407D"/>
    <w:rsid w:val="006F4189"/>
    <w:rsid w:val="006F4574"/>
    <w:rsid w:val="006F4862"/>
    <w:rsid w:val="006F4A19"/>
    <w:rsid w:val="006F4A32"/>
    <w:rsid w:val="006F4A70"/>
    <w:rsid w:val="006F4B0E"/>
    <w:rsid w:val="006F4C7E"/>
    <w:rsid w:val="006F4D51"/>
    <w:rsid w:val="006F4E88"/>
    <w:rsid w:val="006F5122"/>
    <w:rsid w:val="006F5170"/>
    <w:rsid w:val="006F53A9"/>
    <w:rsid w:val="006F547B"/>
    <w:rsid w:val="006F557B"/>
    <w:rsid w:val="006F55BA"/>
    <w:rsid w:val="006F579F"/>
    <w:rsid w:val="006F5AB6"/>
    <w:rsid w:val="006F5B41"/>
    <w:rsid w:val="006F6361"/>
    <w:rsid w:val="006F64A0"/>
    <w:rsid w:val="006F65F5"/>
    <w:rsid w:val="006F6689"/>
    <w:rsid w:val="006F6740"/>
    <w:rsid w:val="006F6D2E"/>
    <w:rsid w:val="006F746D"/>
    <w:rsid w:val="006F78CE"/>
    <w:rsid w:val="006F7A92"/>
    <w:rsid w:val="006F7B37"/>
    <w:rsid w:val="006F7C53"/>
    <w:rsid w:val="006F7E3A"/>
    <w:rsid w:val="006F7E42"/>
    <w:rsid w:val="006F7FA2"/>
    <w:rsid w:val="00700042"/>
    <w:rsid w:val="0070023A"/>
    <w:rsid w:val="00700332"/>
    <w:rsid w:val="007010F2"/>
    <w:rsid w:val="007013E1"/>
    <w:rsid w:val="0070146D"/>
    <w:rsid w:val="00701493"/>
    <w:rsid w:val="0070155A"/>
    <w:rsid w:val="007015C0"/>
    <w:rsid w:val="007017BD"/>
    <w:rsid w:val="007017EA"/>
    <w:rsid w:val="0070181F"/>
    <w:rsid w:val="0070193E"/>
    <w:rsid w:val="007019D2"/>
    <w:rsid w:val="00701B27"/>
    <w:rsid w:val="00701C91"/>
    <w:rsid w:val="00702250"/>
    <w:rsid w:val="0070271B"/>
    <w:rsid w:val="00702BFC"/>
    <w:rsid w:val="00702C58"/>
    <w:rsid w:val="00702DFC"/>
    <w:rsid w:val="00703019"/>
    <w:rsid w:val="00703112"/>
    <w:rsid w:val="007034BC"/>
    <w:rsid w:val="0070350E"/>
    <w:rsid w:val="007035F6"/>
    <w:rsid w:val="007036E5"/>
    <w:rsid w:val="00703824"/>
    <w:rsid w:val="0070384A"/>
    <w:rsid w:val="00703890"/>
    <w:rsid w:val="007038D5"/>
    <w:rsid w:val="00703CF2"/>
    <w:rsid w:val="007047A7"/>
    <w:rsid w:val="007048DD"/>
    <w:rsid w:val="00704A33"/>
    <w:rsid w:val="00704DEB"/>
    <w:rsid w:val="00704EA4"/>
    <w:rsid w:val="00704F83"/>
    <w:rsid w:val="007052F3"/>
    <w:rsid w:val="00705377"/>
    <w:rsid w:val="00705584"/>
    <w:rsid w:val="0070581F"/>
    <w:rsid w:val="00705931"/>
    <w:rsid w:val="00705E96"/>
    <w:rsid w:val="007060E1"/>
    <w:rsid w:val="0070660A"/>
    <w:rsid w:val="00706980"/>
    <w:rsid w:val="00706D6D"/>
    <w:rsid w:val="00706DD5"/>
    <w:rsid w:val="00706DFB"/>
    <w:rsid w:val="00706E08"/>
    <w:rsid w:val="00706FAE"/>
    <w:rsid w:val="0070711F"/>
    <w:rsid w:val="0070743B"/>
    <w:rsid w:val="0070782F"/>
    <w:rsid w:val="00707AE0"/>
    <w:rsid w:val="00707CFF"/>
    <w:rsid w:val="00707D32"/>
    <w:rsid w:val="00710014"/>
    <w:rsid w:val="007101EE"/>
    <w:rsid w:val="007103A4"/>
    <w:rsid w:val="00710780"/>
    <w:rsid w:val="0071080D"/>
    <w:rsid w:val="00710994"/>
    <w:rsid w:val="007109CD"/>
    <w:rsid w:val="00710A3E"/>
    <w:rsid w:val="00710A67"/>
    <w:rsid w:val="00710D33"/>
    <w:rsid w:val="007110FE"/>
    <w:rsid w:val="00711139"/>
    <w:rsid w:val="0071134C"/>
    <w:rsid w:val="007116E9"/>
    <w:rsid w:val="007116F3"/>
    <w:rsid w:val="00711760"/>
    <w:rsid w:val="0071196B"/>
    <w:rsid w:val="00711A0F"/>
    <w:rsid w:val="00711AE4"/>
    <w:rsid w:val="00711BE8"/>
    <w:rsid w:val="00711D10"/>
    <w:rsid w:val="00711D73"/>
    <w:rsid w:val="00711E0C"/>
    <w:rsid w:val="007126BC"/>
    <w:rsid w:val="007128AA"/>
    <w:rsid w:val="007128CA"/>
    <w:rsid w:val="00712A0F"/>
    <w:rsid w:val="00712FDB"/>
    <w:rsid w:val="00713385"/>
    <w:rsid w:val="007136B2"/>
    <w:rsid w:val="0071370E"/>
    <w:rsid w:val="0071374D"/>
    <w:rsid w:val="0071390E"/>
    <w:rsid w:val="00713B48"/>
    <w:rsid w:val="00713CA2"/>
    <w:rsid w:val="00713FFB"/>
    <w:rsid w:val="0071413F"/>
    <w:rsid w:val="00714201"/>
    <w:rsid w:val="00714312"/>
    <w:rsid w:val="007143BE"/>
    <w:rsid w:val="0071442A"/>
    <w:rsid w:val="0071452A"/>
    <w:rsid w:val="00714722"/>
    <w:rsid w:val="00714A74"/>
    <w:rsid w:val="00714A8C"/>
    <w:rsid w:val="00714C85"/>
    <w:rsid w:val="00714D6A"/>
    <w:rsid w:val="007151F7"/>
    <w:rsid w:val="0071521B"/>
    <w:rsid w:val="007152C0"/>
    <w:rsid w:val="00715671"/>
    <w:rsid w:val="007156F7"/>
    <w:rsid w:val="007158C4"/>
    <w:rsid w:val="00715AED"/>
    <w:rsid w:val="00715E26"/>
    <w:rsid w:val="00715F49"/>
    <w:rsid w:val="007161E7"/>
    <w:rsid w:val="007162F2"/>
    <w:rsid w:val="007163BF"/>
    <w:rsid w:val="0071649C"/>
    <w:rsid w:val="007165D8"/>
    <w:rsid w:val="00716A4D"/>
    <w:rsid w:val="00716C3F"/>
    <w:rsid w:val="00716CD3"/>
    <w:rsid w:val="00716CDC"/>
    <w:rsid w:val="00716F80"/>
    <w:rsid w:val="00716FB1"/>
    <w:rsid w:val="00716FC0"/>
    <w:rsid w:val="00717267"/>
    <w:rsid w:val="007178EE"/>
    <w:rsid w:val="00717B0A"/>
    <w:rsid w:val="0072005A"/>
    <w:rsid w:val="00720759"/>
    <w:rsid w:val="00720774"/>
    <w:rsid w:val="00720BD4"/>
    <w:rsid w:val="00720BE6"/>
    <w:rsid w:val="00720E1E"/>
    <w:rsid w:val="00720EA9"/>
    <w:rsid w:val="00720EAF"/>
    <w:rsid w:val="00721198"/>
    <w:rsid w:val="0072130B"/>
    <w:rsid w:val="0072149B"/>
    <w:rsid w:val="007215A9"/>
    <w:rsid w:val="00721626"/>
    <w:rsid w:val="007216CD"/>
    <w:rsid w:val="007218A9"/>
    <w:rsid w:val="0072190B"/>
    <w:rsid w:val="00721963"/>
    <w:rsid w:val="007219ED"/>
    <w:rsid w:val="00721BC8"/>
    <w:rsid w:val="00721D61"/>
    <w:rsid w:val="00721E1D"/>
    <w:rsid w:val="007221B1"/>
    <w:rsid w:val="007221F1"/>
    <w:rsid w:val="00722295"/>
    <w:rsid w:val="00722649"/>
    <w:rsid w:val="00722B56"/>
    <w:rsid w:val="00722B72"/>
    <w:rsid w:val="00722C1D"/>
    <w:rsid w:val="007230B7"/>
    <w:rsid w:val="007230E2"/>
    <w:rsid w:val="0072345D"/>
    <w:rsid w:val="00723487"/>
    <w:rsid w:val="00723701"/>
    <w:rsid w:val="007237F8"/>
    <w:rsid w:val="00723985"/>
    <w:rsid w:val="00723C97"/>
    <w:rsid w:val="00723D0C"/>
    <w:rsid w:val="00723EC3"/>
    <w:rsid w:val="00724150"/>
    <w:rsid w:val="00724426"/>
    <w:rsid w:val="007246F3"/>
    <w:rsid w:val="00724749"/>
    <w:rsid w:val="00724A32"/>
    <w:rsid w:val="00725068"/>
    <w:rsid w:val="007250C0"/>
    <w:rsid w:val="007252DE"/>
    <w:rsid w:val="007254A9"/>
    <w:rsid w:val="007254B1"/>
    <w:rsid w:val="0072560E"/>
    <w:rsid w:val="007259B8"/>
    <w:rsid w:val="007259C5"/>
    <w:rsid w:val="00725CB6"/>
    <w:rsid w:val="00725D75"/>
    <w:rsid w:val="00725DC1"/>
    <w:rsid w:val="00725DD8"/>
    <w:rsid w:val="0072602E"/>
    <w:rsid w:val="00726281"/>
    <w:rsid w:val="007262C8"/>
    <w:rsid w:val="0072665F"/>
    <w:rsid w:val="00726661"/>
    <w:rsid w:val="0072689A"/>
    <w:rsid w:val="00726AEA"/>
    <w:rsid w:val="00727295"/>
    <w:rsid w:val="00727493"/>
    <w:rsid w:val="00727683"/>
    <w:rsid w:val="00727BEB"/>
    <w:rsid w:val="00727E9F"/>
    <w:rsid w:val="0073017F"/>
    <w:rsid w:val="00730288"/>
    <w:rsid w:val="00730302"/>
    <w:rsid w:val="00730367"/>
    <w:rsid w:val="00730508"/>
    <w:rsid w:val="00730B1F"/>
    <w:rsid w:val="0073102C"/>
    <w:rsid w:val="00731032"/>
    <w:rsid w:val="007311E5"/>
    <w:rsid w:val="0073128B"/>
    <w:rsid w:val="007315E3"/>
    <w:rsid w:val="0073171A"/>
    <w:rsid w:val="007317D4"/>
    <w:rsid w:val="00731A41"/>
    <w:rsid w:val="00731D37"/>
    <w:rsid w:val="00731D55"/>
    <w:rsid w:val="00731E4B"/>
    <w:rsid w:val="00731E9C"/>
    <w:rsid w:val="007321F8"/>
    <w:rsid w:val="00732321"/>
    <w:rsid w:val="00732425"/>
    <w:rsid w:val="007327D7"/>
    <w:rsid w:val="007328BA"/>
    <w:rsid w:val="00733028"/>
    <w:rsid w:val="00733069"/>
    <w:rsid w:val="00733198"/>
    <w:rsid w:val="00733315"/>
    <w:rsid w:val="00733768"/>
    <w:rsid w:val="00733858"/>
    <w:rsid w:val="00733A74"/>
    <w:rsid w:val="00733A80"/>
    <w:rsid w:val="00733AA9"/>
    <w:rsid w:val="00733B1F"/>
    <w:rsid w:val="00733B57"/>
    <w:rsid w:val="00733F4E"/>
    <w:rsid w:val="00733FB8"/>
    <w:rsid w:val="0073405A"/>
    <w:rsid w:val="0073415C"/>
    <w:rsid w:val="0073424D"/>
    <w:rsid w:val="0073476C"/>
    <w:rsid w:val="0073497A"/>
    <w:rsid w:val="007353CC"/>
    <w:rsid w:val="007356D0"/>
    <w:rsid w:val="0073587A"/>
    <w:rsid w:val="007359D8"/>
    <w:rsid w:val="00735BB5"/>
    <w:rsid w:val="00735D07"/>
    <w:rsid w:val="00735EA8"/>
    <w:rsid w:val="007360AC"/>
    <w:rsid w:val="00736179"/>
    <w:rsid w:val="0073637C"/>
    <w:rsid w:val="00736801"/>
    <w:rsid w:val="00736983"/>
    <w:rsid w:val="00736A28"/>
    <w:rsid w:val="00736D7B"/>
    <w:rsid w:val="00736DBF"/>
    <w:rsid w:val="00737753"/>
    <w:rsid w:val="007377ED"/>
    <w:rsid w:val="0073780E"/>
    <w:rsid w:val="007379C8"/>
    <w:rsid w:val="00737A20"/>
    <w:rsid w:val="00737A56"/>
    <w:rsid w:val="00737A57"/>
    <w:rsid w:val="00740105"/>
    <w:rsid w:val="0074021E"/>
    <w:rsid w:val="00740461"/>
    <w:rsid w:val="007404CC"/>
    <w:rsid w:val="00740698"/>
    <w:rsid w:val="007406C0"/>
    <w:rsid w:val="007409B0"/>
    <w:rsid w:val="007409E8"/>
    <w:rsid w:val="00740AC1"/>
    <w:rsid w:val="00740B0C"/>
    <w:rsid w:val="00740B3A"/>
    <w:rsid w:val="00740CD3"/>
    <w:rsid w:val="00740F21"/>
    <w:rsid w:val="00740FFC"/>
    <w:rsid w:val="0074108B"/>
    <w:rsid w:val="00741116"/>
    <w:rsid w:val="007414DA"/>
    <w:rsid w:val="0074156A"/>
    <w:rsid w:val="00741768"/>
    <w:rsid w:val="0074178F"/>
    <w:rsid w:val="007419FC"/>
    <w:rsid w:val="00741C0F"/>
    <w:rsid w:val="00741D2B"/>
    <w:rsid w:val="00741E36"/>
    <w:rsid w:val="00741FC7"/>
    <w:rsid w:val="007420C9"/>
    <w:rsid w:val="007421DA"/>
    <w:rsid w:val="00742235"/>
    <w:rsid w:val="007422B2"/>
    <w:rsid w:val="00742340"/>
    <w:rsid w:val="00742695"/>
    <w:rsid w:val="00742760"/>
    <w:rsid w:val="007428CF"/>
    <w:rsid w:val="007429AB"/>
    <w:rsid w:val="00742A51"/>
    <w:rsid w:val="00742BFB"/>
    <w:rsid w:val="00742DB7"/>
    <w:rsid w:val="00742E47"/>
    <w:rsid w:val="00742EC0"/>
    <w:rsid w:val="0074314C"/>
    <w:rsid w:val="00743230"/>
    <w:rsid w:val="00743257"/>
    <w:rsid w:val="0074336F"/>
    <w:rsid w:val="00743612"/>
    <w:rsid w:val="00743757"/>
    <w:rsid w:val="00743867"/>
    <w:rsid w:val="00743C27"/>
    <w:rsid w:val="00743C5D"/>
    <w:rsid w:val="00743C99"/>
    <w:rsid w:val="00743D8A"/>
    <w:rsid w:val="00744055"/>
    <w:rsid w:val="00744FB1"/>
    <w:rsid w:val="007452CC"/>
    <w:rsid w:val="0074540D"/>
    <w:rsid w:val="0074543F"/>
    <w:rsid w:val="0074547B"/>
    <w:rsid w:val="00745586"/>
    <w:rsid w:val="007456A5"/>
    <w:rsid w:val="0074576E"/>
    <w:rsid w:val="00745E76"/>
    <w:rsid w:val="00745EBB"/>
    <w:rsid w:val="0074602B"/>
    <w:rsid w:val="00746167"/>
    <w:rsid w:val="00746199"/>
    <w:rsid w:val="0074644A"/>
    <w:rsid w:val="00746899"/>
    <w:rsid w:val="00746C84"/>
    <w:rsid w:val="00747446"/>
    <w:rsid w:val="00747BD8"/>
    <w:rsid w:val="00747E09"/>
    <w:rsid w:val="00747F05"/>
    <w:rsid w:val="00747FE3"/>
    <w:rsid w:val="00750114"/>
    <w:rsid w:val="007502B5"/>
    <w:rsid w:val="0075038A"/>
    <w:rsid w:val="00750771"/>
    <w:rsid w:val="00750902"/>
    <w:rsid w:val="007509F9"/>
    <w:rsid w:val="00750E1F"/>
    <w:rsid w:val="007510D2"/>
    <w:rsid w:val="007510E6"/>
    <w:rsid w:val="007515C8"/>
    <w:rsid w:val="007515FA"/>
    <w:rsid w:val="007516AA"/>
    <w:rsid w:val="007516CA"/>
    <w:rsid w:val="00751734"/>
    <w:rsid w:val="007517D1"/>
    <w:rsid w:val="007519E3"/>
    <w:rsid w:val="00751F76"/>
    <w:rsid w:val="007521AC"/>
    <w:rsid w:val="00752497"/>
    <w:rsid w:val="0075288B"/>
    <w:rsid w:val="00752FE7"/>
    <w:rsid w:val="0075303C"/>
    <w:rsid w:val="007536BB"/>
    <w:rsid w:val="007539DE"/>
    <w:rsid w:val="00753AEA"/>
    <w:rsid w:val="00753B9D"/>
    <w:rsid w:val="00753E4A"/>
    <w:rsid w:val="00753E73"/>
    <w:rsid w:val="00753F01"/>
    <w:rsid w:val="0075401D"/>
    <w:rsid w:val="0075412E"/>
    <w:rsid w:val="007541E9"/>
    <w:rsid w:val="007545AE"/>
    <w:rsid w:val="0075461F"/>
    <w:rsid w:val="00754705"/>
    <w:rsid w:val="00754903"/>
    <w:rsid w:val="00754D64"/>
    <w:rsid w:val="00754EDE"/>
    <w:rsid w:val="00755083"/>
    <w:rsid w:val="0075567B"/>
    <w:rsid w:val="007556A5"/>
    <w:rsid w:val="007559D8"/>
    <w:rsid w:val="00755B06"/>
    <w:rsid w:val="00755E06"/>
    <w:rsid w:val="00756069"/>
    <w:rsid w:val="0075639D"/>
    <w:rsid w:val="007564B4"/>
    <w:rsid w:val="007565E2"/>
    <w:rsid w:val="00756EFC"/>
    <w:rsid w:val="007570A3"/>
    <w:rsid w:val="007572E9"/>
    <w:rsid w:val="00757495"/>
    <w:rsid w:val="00757902"/>
    <w:rsid w:val="00757A12"/>
    <w:rsid w:val="00757A61"/>
    <w:rsid w:val="00757CCC"/>
    <w:rsid w:val="00757CD9"/>
    <w:rsid w:val="00757D4D"/>
    <w:rsid w:val="00757E8E"/>
    <w:rsid w:val="00757FE8"/>
    <w:rsid w:val="007600CF"/>
    <w:rsid w:val="0076018C"/>
    <w:rsid w:val="00760380"/>
    <w:rsid w:val="007604AF"/>
    <w:rsid w:val="007604E2"/>
    <w:rsid w:val="00760756"/>
    <w:rsid w:val="007608B3"/>
    <w:rsid w:val="00760D79"/>
    <w:rsid w:val="00760E75"/>
    <w:rsid w:val="00761078"/>
    <w:rsid w:val="007610DC"/>
    <w:rsid w:val="0076131B"/>
    <w:rsid w:val="00761363"/>
    <w:rsid w:val="007613AF"/>
    <w:rsid w:val="007613B4"/>
    <w:rsid w:val="00761488"/>
    <w:rsid w:val="00761520"/>
    <w:rsid w:val="0076169F"/>
    <w:rsid w:val="007619FB"/>
    <w:rsid w:val="00761ECC"/>
    <w:rsid w:val="00761F31"/>
    <w:rsid w:val="0076200C"/>
    <w:rsid w:val="0076206D"/>
    <w:rsid w:val="007622C2"/>
    <w:rsid w:val="00762332"/>
    <w:rsid w:val="007624B0"/>
    <w:rsid w:val="007624B9"/>
    <w:rsid w:val="007627C0"/>
    <w:rsid w:val="00762924"/>
    <w:rsid w:val="0076295C"/>
    <w:rsid w:val="00762A84"/>
    <w:rsid w:val="00762B89"/>
    <w:rsid w:val="00762BA7"/>
    <w:rsid w:val="00762FFD"/>
    <w:rsid w:val="00763055"/>
    <w:rsid w:val="0076314E"/>
    <w:rsid w:val="00763272"/>
    <w:rsid w:val="0076357A"/>
    <w:rsid w:val="0076361A"/>
    <w:rsid w:val="0076375B"/>
    <w:rsid w:val="00763CB6"/>
    <w:rsid w:val="00763D32"/>
    <w:rsid w:val="00764140"/>
    <w:rsid w:val="00764340"/>
    <w:rsid w:val="0076442F"/>
    <w:rsid w:val="00764832"/>
    <w:rsid w:val="00764D91"/>
    <w:rsid w:val="00764E4E"/>
    <w:rsid w:val="00764EB8"/>
    <w:rsid w:val="00765098"/>
    <w:rsid w:val="00765391"/>
    <w:rsid w:val="007657DC"/>
    <w:rsid w:val="0076598E"/>
    <w:rsid w:val="00765A64"/>
    <w:rsid w:val="00765D03"/>
    <w:rsid w:val="00765DA0"/>
    <w:rsid w:val="00765FDC"/>
    <w:rsid w:val="007663E4"/>
    <w:rsid w:val="00766559"/>
    <w:rsid w:val="007667D5"/>
    <w:rsid w:val="00766A2D"/>
    <w:rsid w:val="00766A74"/>
    <w:rsid w:val="00766B0E"/>
    <w:rsid w:val="00766BCA"/>
    <w:rsid w:val="00766BFB"/>
    <w:rsid w:val="00766D3F"/>
    <w:rsid w:val="00766DFE"/>
    <w:rsid w:val="00766E27"/>
    <w:rsid w:val="0076714E"/>
    <w:rsid w:val="0076731C"/>
    <w:rsid w:val="00767355"/>
    <w:rsid w:val="00767416"/>
    <w:rsid w:val="0076747C"/>
    <w:rsid w:val="00767536"/>
    <w:rsid w:val="007676CC"/>
    <w:rsid w:val="007676F2"/>
    <w:rsid w:val="007678B6"/>
    <w:rsid w:val="00767A37"/>
    <w:rsid w:val="00767BE0"/>
    <w:rsid w:val="0077003A"/>
    <w:rsid w:val="0077037D"/>
    <w:rsid w:val="0077064F"/>
    <w:rsid w:val="007706CC"/>
    <w:rsid w:val="00770CB3"/>
    <w:rsid w:val="00770CEE"/>
    <w:rsid w:val="007710EC"/>
    <w:rsid w:val="00771284"/>
    <w:rsid w:val="007718CC"/>
    <w:rsid w:val="007719DC"/>
    <w:rsid w:val="00771A9F"/>
    <w:rsid w:val="00772191"/>
    <w:rsid w:val="007721AD"/>
    <w:rsid w:val="00772543"/>
    <w:rsid w:val="00772C97"/>
    <w:rsid w:val="00772D15"/>
    <w:rsid w:val="00772DC3"/>
    <w:rsid w:val="00772E82"/>
    <w:rsid w:val="007733C4"/>
    <w:rsid w:val="007734DE"/>
    <w:rsid w:val="0077382F"/>
    <w:rsid w:val="00773872"/>
    <w:rsid w:val="00773C06"/>
    <w:rsid w:val="00773EEF"/>
    <w:rsid w:val="00773F62"/>
    <w:rsid w:val="007743A1"/>
    <w:rsid w:val="007744EF"/>
    <w:rsid w:val="0077453B"/>
    <w:rsid w:val="007746E7"/>
    <w:rsid w:val="00774836"/>
    <w:rsid w:val="007749C1"/>
    <w:rsid w:val="00774A6D"/>
    <w:rsid w:val="007750DC"/>
    <w:rsid w:val="00775330"/>
    <w:rsid w:val="00775A79"/>
    <w:rsid w:val="00775A8A"/>
    <w:rsid w:val="00775BAA"/>
    <w:rsid w:val="00775CE8"/>
    <w:rsid w:val="00775D0E"/>
    <w:rsid w:val="00775EFD"/>
    <w:rsid w:val="00775F11"/>
    <w:rsid w:val="007760CB"/>
    <w:rsid w:val="007762C3"/>
    <w:rsid w:val="007762CD"/>
    <w:rsid w:val="00776714"/>
    <w:rsid w:val="00776893"/>
    <w:rsid w:val="007768F2"/>
    <w:rsid w:val="0077696C"/>
    <w:rsid w:val="007769D8"/>
    <w:rsid w:val="00776C25"/>
    <w:rsid w:val="00776E9E"/>
    <w:rsid w:val="00777053"/>
    <w:rsid w:val="0077706B"/>
    <w:rsid w:val="007770F3"/>
    <w:rsid w:val="00777386"/>
    <w:rsid w:val="007774EF"/>
    <w:rsid w:val="007775EB"/>
    <w:rsid w:val="00777674"/>
    <w:rsid w:val="007777C3"/>
    <w:rsid w:val="007779DD"/>
    <w:rsid w:val="00777CD9"/>
    <w:rsid w:val="00777EE4"/>
    <w:rsid w:val="00777EE9"/>
    <w:rsid w:val="00780657"/>
    <w:rsid w:val="0078085A"/>
    <w:rsid w:val="00780980"/>
    <w:rsid w:val="007809E1"/>
    <w:rsid w:val="007809E7"/>
    <w:rsid w:val="00780FD1"/>
    <w:rsid w:val="0078107F"/>
    <w:rsid w:val="00781089"/>
    <w:rsid w:val="0078109E"/>
    <w:rsid w:val="0078114A"/>
    <w:rsid w:val="0078118C"/>
    <w:rsid w:val="0078146E"/>
    <w:rsid w:val="0078151D"/>
    <w:rsid w:val="00781633"/>
    <w:rsid w:val="0078165E"/>
    <w:rsid w:val="007816FD"/>
    <w:rsid w:val="00781778"/>
    <w:rsid w:val="00781A6D"/>
    <w:rsid w:val="00781B9A"/>
    <w:rsid w:val="00781DAD"/>
    <w:rsid w:val="00782266"/>
    <w:rsid w:val="007822AF"/>
    <w:rsid w:val="0078243D"/>
    <w:rsid w:val="0078246A"/>
    <w:rsid w:val="00782B9C"/>
    <w:rsid w:val="00782C54"/>
    <w:rsid w:val="00782D8A"/>
    <w:rsid w:val="00783171"/>
    <w:rsid w:val="00783315"/>
    <w:rsid w:val="007833C3"/>
    <w:rsid w:val="007837BE"/>
    <w:rsid w:val="0078380D"/>
    <w:rsid w:val="00783B8B"/>
    <w:rsid w:val="00783BB5"/>
    <w:rsid w:val="00783BD9"/>
    <w:rsid w:val="00783C70"/>
    <w:rsid w:val="007842FE"/>
    <w:rsid w:val="00784602"/>
    <w:rsid w:val="00784622"/>
    <w:rsid w:val="00784702"/>
    <w:rsid w:val="007848B8"/>
    <w:rsid w:val="00784C31"/>
    <w:rsid w:val="00784E6D"/>
    <w:rsid w:val="00784EA1"/>
    <w:rsid w:val="00784FC2"/>
    <w:rsid w:val="00784FC7"/>
    <w:rsid w:val="00785040"/>
    <w:rsid w:val="007850C8"/>
    <w:rsid w:val="007850D9"/>
    <w:rsid w:val="007858F6"/>
    <w:rsid w:val="00785FD0"/>
    <w:rsid w:val="00786061"/>
    <w:rsid w:val="0078606D"/>
    <w:rsid w:val="007861D1"/>
    <w:rsid w:val="0078624C"/>
    <w:rsid w:val="00786272"/>
    <w:rsid w:val="007862C7"/>
    <w:rsid w:val="007864B2"/>
    <w:rsid w:val="00786620"/>
    <w:rsid w:val="007868B7"/>
    <w:rsid w:val="00786B01"/>
    <w:rsid w:val="00786BC0"/>
    <w:rsid w:val="00787283"/>
    <w:rsid w:val="007874D5"/>
    <w:rsid w:val="0078756D"/>
    <w:rsid w:val="00787624"/>
    <w:rsid w:val="00787736"/>
    <w:rsid w:val="007878F1"/>
    <w:rsid w:val="00787977"/>
    <w:rsid w:val="00787A55"/>
    <w:rsid w:val="00787ACD"/>
    <w:rsid w:val="00787D5D"/>
    <w:rsid w:val="00787DD9"/>
    <w:rsid w:val="00787F09"/>
    <w:rsid w:val="00787FE4"/>
    <w:rsid w:val="00787FF1"/>
    <w:rsid w:val="00790014"/>
    <w:rsid w:val="0079025B"/>
    <w:rsid w:val="007902F7"/>
    <w:rsid w:val="00790391"/>
    <w:rsid w:val="0079051B"/>
    <w:rsid w:val="0079080D"/>
    <w:rsid w:val="00790C13"/>
    <w:rsid w:val="00790E21"/>
    <w:rsid w:val="00791014"/>
    <w:rsid w:val="0079117B"/>
    <w:rsid w:val="007911A3"/>
    <w:rsid w:val="007916D2"/>
    <w:rsid w:val="00791751"/>
    <w:rsid w:val="007917CA"/>
    <w:rsid w:val="0079196D"/>
    <w:rsid w:val="00791ADE"/>
    <w:rsid w:val="00791BEA"/>
    <w:rsid w:val="00791FB5"/>
    <w:rsid w:val="0079250E"/>
    <w:rsid w:val="007926B7"/>
    <w:rsid w:val="00792C8E"/>
    <w:rsid w:val="00792DB2"/>
    <w:rsid w:val="00792E29"/>
    <w:rsid w:val="00792ECC"/>
    <w:rsid w:val="00792F7F"/>
    <w:rsid w:val="00792FCC"/>
    <w:rsid w:val="0079337E"/>
    <w:rsid w:val="00793469"/>
    <w:rsid w:val="0079388C"/>
    <w:rsid w:val="007939C7"/>
    <w:rsid w:val="00793BDC"/>
    <w:rsid w:val="00793F70"/>
    <w:rsid w:val="007947FB"/>
    <w:rsid w:val="00794D02"/>
    <w:rsid w:val="00795161"/>
    <w:rsid w:val="007953DC"/>
    <w:rsid w:val="0079541B"/>
    <w:rsid w:val="007954AC"/>
    <w:rsid w:val="007955C9"/>
    <w:rsid w:val="00795601"/>
    <w:rsid w:val="0079569D"/>
    <w:rsid w:val="00795760"/>
    <w:rsid w:val="00795AED"/>
    <w:rsid w:val="0079601B"/>
    <w:rsid w:val="0079605F"/>
    <w:rsid w:val="00796071"/>
    <w:rsid w:val="007962E1"/>
    <w:rsid w:val="007962ED"/>
    <w:rsid w:val="007964BD"/>
    <w:rsid w:val="00796504"/>
    <w:rsid w:val="0079663F"/>
    <w:rsid w:val="007967FD"/>
    <w:rsid w:val="007968C9"/>
    <w:rsid w:val="007969D1"/>
    <w:rsid w:val="00796B90"/>
    <w:rsid w:val="00796BA2"/>
    <w:rsid w:val="00796F91"/>
    <w:rsid w:val="00797206"/>
    <w:rsid w:val="00797225"/>
    <w:rsid w:val="007973FC"/>
    <w:rsid w:val="00797A31"/>
    <w:rsid w:val="00797B4F"/>
    <w:rsid w:val="00797B56"/>
    <w:rsid w:val="00797CB0"/>
    <w:rsid w:val="00797CC7"/>
    <w:rsid w:val="00797DAA"/>
    <w:rsid w:val="00797DDD"/>
    <w:rsid w:val="00797E01"/>
    <w:rsid w:val="00797FCF"/>
    <w:rsid w:val="007A05DD"/>
    <w:rsid w:val="007A0616"/>
    <w:rsid w:val="007A06ED"/>
    <w:rsid w:val="007A08AC"/>
    <w:rsid w:val="007A09AA"/>
    <w:rsid w:val="007A0A57"/>
    <w:rsid w:val="007A0AC7"/>
    <w:rsid w:val="007A0B6A"/>
    <w:rsid w:val="007A0BA3"/>
    <w:rsid w:val="007A0D93"/>
    <w:rsid w:val="007A0D9C"/>
    <w:rsid w:val="007A0DAC"/>
    <w:rsid w:val="007A0F46"/>
    <w:rsid w:val="007A0F6B"/>
    <w:rsid w:val="007A1189"/>
    <w:rsid w:val="007A1191"/>
    <w:rsid w:val="007A11B4"/>
    <w:rsid w:val="007A130A"/>
    <w:rsid w:val="007A1530"/>
    <w:rsid w:val="007A15BA"/>
    <w:rsid w:val="007A166E"/>
    <w:rsid w:val="007A1757"/>
    <w:rsid w:val="007A19DA"/>
    <w:rsid w:val="007A1B63"/>
    <w:rsid w:val="007A2200"/>
    <w:rsid w:val="007A2A5A"/>
    <w:rsid w:val="007A2BFF"/>
    <w:rsid w:val="007A2DE7"/>
    <w:rsid w:val="007A2FD0"/>
    <w:rsid w:val="007A300F"/>
    <w:rsid w:val="007A3040"/>
    <w:rsid w:val="007A30CD"/>
    <w:rsid w:val="007A3373"/>
    <w:rsid w:val="007A3376"/>
    <w:rsid w:val="007A3395"/>
    <w:rsid w:val="007A3409"/>
    <w:rsid w:val="007A3505"/>
    <w:rsid w:val="007A391A"/>
    <w:rsid w:val="007A3BF2"/>
    <w:rsid w:val="007A406B"/>
    <w:rsid w:val="007A4264"/>
    <w:rsid w:val="007A43F5"/>
    <w:rsid w:val="007A4A07"/>
    <w:rsid w:val="007A4AF1"/>
    <w:rsid w:val="007A4B1D"/>
    <w:rsid w:val="007A4BB4"/>
    <w:rsid w:val="007A4D3A"/>
    <w:rsid w:val="007A5091"/>
    <w:rsid w:val="007A51AB"/>
    <w:rsid w:val="007A5288"/>
    <w:rsid w:val="007A597C"/>
    <w:rsid w:val="007A5DAF"/>
    <w:rsid w:val="007A5E95"/>
    <w:rsid w:val="007A618D"/>
    <w:rsid w:val="007A6333"/>
    <w:rsid w:val="007A6477"/>
    <w:rsid w:val="007A6501"/>
    <w:rsid w:val="007A68B6"/>
    <w:rsid w:val="007A6909"/>
    <w:rsid w:val="007A6DE7"/>
    <w:rsid w:val="007A75A3"/>
    <w:rsid w:val="007A7675"/>
    <w:rsid w:val="007A7A14"/>
    <w:rsid w:val="007A7EA2"/>
    <w:rsid w:val="007B0128"/>
    <w:rsid w:val="007B0253"/>
    <w:rsid w:val="007B0475"/>
    <w:rsid w:val="007B073B"/>
    <w:rsid w:val="007B0865"/>
    <w:rsid w:val="007B09C9"/>
    <w:rsid w:val="007B09ED"/>
    <w:rsid w:val="007B0B92"/>
    <w:rsid w:val="007B0F0D"/>
    <w:rsid w:val="007B0F4C"/>
    <w:rsid w:val="007B0FB3"/>
    <w:rsid w:val="007B1061"/>
    <w:rsid w:val="007B11D2"/>
    <w:rsid w:val="007B14A8"/>
    <w:rsid w:val="007B14A9"/>
    <w:rsid w:val="007B17BC"/>
    <w:rsid w:val="007B1867"/>
    <w:rsid w:val="007B1C2D"/>
    <w:rsid w:val="007B1CD4"/>
    <w:rsid w:val="007B1E06"/>
    <w:rsid w:val="007B1F9A"/>
    <w:rsid w:val="007B21A9"/>
    <w:rsid w:val="007B22D8"/>
    <w:rsid w:val="007B235B"/>
    <w:rsid w:val="007B2638"/>
    <w:rsid w:val="007B2B50"/>
    <w:rsid w:val="007B2CE8"/>
    <w:rsid w:val="007B2F0E"/>
    <w:rsid w:val="007B314C"/>
    <w:rsid w:val="007B316E"/>
    <w:rsid w:val="007B31BD"/>
    <w:rsid w:val="007B322B"/>
    <w:rsid w:val="007B3476"/>
    <w:rsid w:val="007B3908"/>
    <w:rsid w:val="007B3BF0"/>
    <w:rsid w:val="007B3D12"/>
    <w:rsid w:val="007B3D55"/>
    <w:rsid w:val="007B40AD"/>
    <w:rsid w:val="007B43D0"/>
    <w:rsid w:val="007B448A"/>
    <w:rsid w:val="007B44DC"/>
    <w:rsid w:val="007B4533"/>
    <w:rsid w:val="007B4543"/>
    <w:rsid w:val="007B484D"/>
    <w:rsid w:val="007B4937"/>
    <w:rsid w:val="007B4A92"/>
    <w:rsid w:val="007B4ACA"/>
    <w:rsid w:val="007B4DCE"/>
    <w:rsid w:val="007B4FA1"/>
    <w:rsid w:val="007B5924"/>
    <w:rsid w:val="007B5A66"/>
    <w:rsid w:val="007B5C36"/>
    <w:rsid w:val="007B5E5F"/>
    <w:rsid w:val="007B604F"/>
    <w:rsid w:val="007B614B"/>
    <w:rsid w:val="007B630D"/>
    <w:rsid w:val="007B689B"/>
    <w:rsid w:val="007B697F"/>
    <w:rsid w:val="007B6C2B"/>
    <w:rsid w:val="007B7618"/>
    <w:rsid w:val="007B79C0"/>
    <w:rsid w:val="007B7BD5"/>
    <w:rsid w:val="007C057F"/>
    <w:rsid w:val="007C0880"/>
    <w:rsid w:val="007C0BD2"/>
    <w:rsid w:val="007C0BEF"/>
    <w:rsid w:val="007C0F3A"/>
    <w:rsid w:val="007C1065"/>
    <w:rsid w:val="007C1357"/>
    <w:rsid w:val="007C140F"/>
    <w:rsid w:val="007C151E"/>
    <w:rsid w:val="007C1537"/>
    <w:rsid w:val="007C16A6"/>
    <w:rsid w:val="007C16D7"/>
    <w:rsid w:val="007C1B89"/>
    <w:rsid w:val="007C1B94"/>
    <w:rsid w:val="007C1EEE"/>
    <w:rsid w:val="007C1FB5"/>
    <w:rsid w:val="007C2698"/>
    <w:rsid w:val="007C26B2"/>
    <w:rsid w:val="007C286E"/>
    <w:rsid w:val="007C294D"/>
    <w:rsid w:val="007C2A39"/>
    <w:rsid w:val="007C2BCA"/>
    <w:rsid w:val="007C32E1"/>
    <w:rsid w:val="007C3448"/>
    <w:rsid w:val="007C38D8"/>
    <w:rsid w:val="007C3C25"/>
    <w:rsid w:val="007C3CFA"/>
    <w:rsid w:val="007C3D88"/>
    <w:rsid w:val="007C3DED"/>
    <w:rsid w:val="007C3EA6"/>
    <w:rsid w:val="007C3F14"/>
    <w:rsid w:val="007C3F79"/>
    <w:rsid w:val="007C4047"/>
    <w:rsid w:val="007C459A"/>
    <w:rsid w:val="007C45C1"/>
    <w:rsid w:val="007C460F"/>
    <w:rsid w:val="007C496F"/>
    <w:rsid w:val="007C49C4"/>
    <w:rsid w:val="007C4CEB"/>
    <w:rsid w:val="007C4FFF"/>
    <w:rsid w:val="007C508D"/>
    <w:rsid w:val="007C515A"/>
    <w:rsid w:val="007C5175"/>
    <w:rsid w:val="007C52ED"/>
    <w:rsid w:val="007C5468"/>
    <w:rsid w:val="007C56CE"/>
    <w:rsid w:val="007C5772"/>
    <w:rsid w:val="007C5841"/>
    <w:rsid w:val="007C59DC"/>
    <w:rsid w:val="007C5AB0"/>
    <w:rsid w:val="007C5CE6"/>
    <w:rsid w:val="007C5DB6"/>
    <w:rsid w:val="007C5E4D"/>
    <w:rsid w:val="007C61E0"/>
    <w:rsid w:val="007C6328"/>
    <w:rsid w:val="007C6405"/>
    <w:rsid w:val="007C6421"/>
    <w:rsid w:val="007C6453"/>
    <w:rsid w:val="007C6489"/>
    <w:rsid w:val="007C64BC"/>
    <w:rsid w:val="007C675C"/>
    <w:rsid w:val="007C67AB"/>
    <w:rsid w:val="007C6939"/>
    <w:rsid w:val="007C6941"/>
    <w:rsid w:val="007C69FD"/>
    <w:rsid w:val="007C6AA7"/>
    <w:rsid w:val="007C6AAE"/>
    <w:rsid w:val="007C6D8A"/>
    <w:rsid w:val="007C6FD3"/>
    <w:rsid w:val="007C71F6"/>
    <w:rsid w:val="007C7215"/>
    <w:rsid w:val="007C758E"/>
    <w:rsid w:val="007C775E"/>
    <w:rsid w:val="007C7A3E"/>
    <w:rsid w:val="007C7AD2"/>
    <w:rsid w:val="007C7C5F"/>
    <w:rsid w:val="007C7C7F"/>
    <w:rsid w:val="007C7ED0"/>
    <w:rsid w:val="007C7EF3"/>
    <w:rsid w:val="007C7EF4"/>
    <w:rsid w:val="007C7F28"/>
    <w:rsid w:val="007D020B"/>
    <w:rsid w:val="007D0677"/>
    <w:rsid w:val="007D0779"/>
    <w:rsid w:val="007D096E"/>
    <w:rsid w:val="007D098C"/>
    <w:rsid w:val="007D0ACC"/>
    <w:rsid w:val="007D0C3D"/>
    <w:rsid w:val="007D0C4F"/>
    <w:rsid w:val="007D10DB"/>
    <w:rsid w:val="007D11B6"/>
    <w:rsid w:val="007D1356"/>
    <w:rsid w:val="007D149C"/>
    <w:rsid w:val="007D1558"/>
    <w:rsid w:val="007D18D7"/>
    <w:rsid w:val="007D1B7C"/>
    <w:rsid w:val="007D1E8A"/>
    <w:rsid w:val="007D214A"/>
    <w:rsid w:val="007D22CD"/>
    <w:rsid w:val="007D2306"/>
    <w:rsid w:val="007D2610"/>
    <w:rsid w:val="007D357E"/>
    <w:rsid w:val="007D3879"/>
    <w:rsid w:val="007D3889"/>
    <w:rsid w:val="007D39A2"/>
    <w:rsid w:val="007D39D7"/>
    <w:rsid w:val="007D3BA4"/>
    <w:rsid w:val="007D3CF5"/>
    <w:rsid w:val="007D3D93"/>
    <w:rsid w:val="007D3F34"/>
    <w:rsid w:val="007D4146"/>
    <w:rsid w:val="007D4422"/>
    <w:rsid w:val="007D4696"/>
    <w:rsid w:val="007D47E5"/>
    <w:rsid w:val="007D4843"/>
    <w:rsid w:val="007D4B63"/>
    <w:rsid w:val="007D4FF2"/>
    <w:rsid w:val="007D512C"/>
    <w:rsid w:val="007D51A8"/>
    <w:rsid w:val="007D526F"/>
    <w:rsid w:val="007D53B6"/>
    <w:rsid w:val="007D54C0"/>
    <w:rsid w:val="007D5752"/>
    <w:rsid w:val="007D59E5"/>
    <w:rsid w:val="007D5AB1"/>
    <w:rsid w:val="007D5E17"/>
    <w:rsid w:val="007D5F87"/>
    <w:rsid w:val="007D6002"/>
    <w:rsid w:val="007D6115"/>
    <w:rsid w:val="007D6310"/>
    <w:rsid w:val="007D6349"/>
    <w:rsid w:val="007D647B"/>
    <w:rsid w:val="007D64A8"/>
    <w:rsid w:val="007D663E"/>
    <w:rsid w:val="007D673F"/>
    <w:rsid w:val="007D675C"/>
    <w:rsid w:val="007D67D6"/>
    <w:rsid w:val="007D687C"/>
    <w:rsid w:val="007D68D4"/>
    <w:rsid w:val="007D68F4"/>
    <w:rsid w:val="007D6A6B"/>
    <w:rsid w:val="007D6C84"/>
    <w:rsid w:val="007D6CE5"/>
    <w:rsid w:val="007D6D23"/>
    <w:rsid w:val="007D6EF0"/>
    <w:rsid w:val="007D6F7F"/>
    <w:rsid w:val="007D7042"/>
    <w:rsid w:val="007D7059"/>
    <w:rsid w:val="007D7094"/>
    <w:rsid w:val="007D72B7"/>
    <w:rsid w:val="007D78C9"/>
    <w:rsid w:val="007D794A"/>
    <w:rsid w:val="007D7E84"/>
    <w:rsid w:val="007D7E94"/>
    <w:rsid w:val="007D7EE4"/>
    <w:rsid w:val="007D7F7E"/>
    <w:rsid w:val="007E015E"/>
    <w:rsid w:val="007E0162"/>
    <w:rsid w:val="007E02CC"/>
    <w:rsid w:val="007E062E"/>
    <w:rsid w:val="007E069D"/>
    <w:rsid w:val="007E07FD"/>
    <w:rsid w:val="007E0981"/>
    <w:rsid w:val="007E0986"/>
    <w:rsid w:val="007E0A18"/>
    <w:rsid w:val="007E0C8C"/>
    <w:rsid w:val="007E0E42"/>
    <w:rsid w:val="007E12C7"/>
    <w:rsid w:val="007E1469"/>
    <w:rsid w:val="007E1479"/>
    <w:rsid w:val="007E152B"/>
    <w:rsid w:val="007E1671"/>
    <w:rsid w:val="007E191F"/>
    <w:rsid w:val="007E1A55"/>
    <w:rsid w:val="007E1BEF"/>
    <w:rsid w:val="007E1CB1"/>
    <w:rsid w:val="007E201B"/>
    <w:rsid w:val="007E2036"/>
    <w:rsid w:val="007E2146"/>
    <w:rsid w:val="007E2452"/>
    <w:rsid w:val="007E26B9"/>
    <w:rsid w:val="007E2B64"/>
    <w:rsid w:val="007E3206"/>
    <w:rsid w:val="007E3579"/>
    <w:rsid w:val="007E3E5F"/>
    <w:rsid w:val="007E3F73"/>
    <w:rsid w:val="007E4584"/>
    <w:rsid w:val="007E4603"/>
    <w:rsid w:val="007E4706"/>
    <w:rsid w:val="007E47BC"/>
    <w:rsid w:val="007E48CD"/>
    <w:rsid w:val="007E48E4"/>
    <w:rsid w:val="007E4CD7"/>
    <w:rsid w:val="007E4F0D"/>
    <w:rsid w:val="007E511F"/>
    <w:rsid w:val="007E531F"/>
    <w:rsid w:val="007E5466"/>
    <w:rsid w:val="007E54DD"/>
    <w:rsid w:val="007E5797"/>
    <w:rsid w:val="007E57D4"/>
    <w:rsid w:val="007E5A14"/>
    <w:rsid w:val="007E5A55"/>
    <w:rsid w:val="007E5AFD"/>
    <w:rsid w:val="007E5B22"/>
    <w:rsid w:val="007E5FFD"/>
    <w:rsid w:val="007E62FC"/>
    <w:rsid w:val="007E64DA"/>
    <w:rsid w:val="007E666B"/>
    <w:rsid w:val="007E66EE"/>
    <w:rsid w:val="007E6735"/>
    <w:rsid w:val="007E67F4"/>
    <w:rsid w:val="007E681D"/>
    <w:rsid w:val="007E6A69"/>
    <w:rsid w:val="007E6BFA"/>
    <w:rsid w:val="007E6EF1"/>
    <w:rsid w:val="007E77EE"/>
    <w:rsid w:val="007E78DD"/>
    <w:rsid w:val="007E7A9D"/>
    <w:rsid w:val="007E7B2B"/>
    <w:rsid w:val="007E7B69"/>
    <w:rsid w:val="007E7BC4"/>
    <w:rsid w:val="007E7CBA"/>
    <w:rsid w:val="007E7D40"/>
    <w:rsid w:val="007F04F4"/>
    <w:rsid w:val="007F05E0"/>
    <w:rsid w:val="007F08E2"/>
    <w:rsid w:val="007F0B77"/>
    <w:rsid w:val="007F0DD3"/>
    <w:rsid w:val="007F1472"/>
    <w:rsid w:val="007F14D7"/>
    <w:rsid w:val="007F17A3"/>
    <w:rsid w:val="007F18C0"/>
    <w:rsid w:val="007F19BB"/>
    <w:rsid w:val="007F1A03"/>
    <w:rsid w:val="007F1A3E"/>
    <w:rsid w:val="007F1B0F"/>
    <w:rsid w:val="007F1CBA"/>
    <w:rsid w:val="007F1E6C"/>
    <w:rsid w:val="007F1F12"/>
    <w:rsid w:val="007F20C0"/>
    <w:rsid w:val="007F22A5"/>
    <w:rsid w:val="007F2648"/>
    <w:rsid w:val="007F2847"/>
    <w:rsid w:val="007F2DBB"/>
    <w:rsid w:val="007F2ED4"/>
    <w:rsid w:val="007F306D"/>
    <w:rsid w:val="007F330C"/>
    <w:rsid w:val="007F3564"/>
    <w:rsid w:val="007F3583"/>
    <w:rsid w:val="007F3968"/>
    <w:rsid w:val="007F39B0"/>
    <w:rsid w:val="007F3A3F"/>
    <w:rsid w:val="007F3C69"/>
    <w:rsid w:val="007F3CC8"/>
    <w:rsid w:val="007F3E51"/>
    <w:rsid w:val="007F3F3F"/>
    <w:rsid w:val="007F3FB0"/>
    <w:rsid w:val="007F43A9"/>
    <w:rsid w:val="007F45E7"/>
    <w:rsid w:val="007F4749"/>
    <w:rsid w:val="007F487A"/>
    <w:rsid w:val="007F489A"/>
    <w:rsid w:val="007F5131"/>
    <w:rsid w:val="007F5199"/>
    <w:rsid w:val="007F528A"/>
    <w:rsid w:val="007F531A"/>
    <w:rsid w:val="007F5608"/>
    <w:rsid w:val="007F56B3"/>
    <w:rsid w:val="007F5874"/>
    <w:rsid w:val="007F58EB"/>
    <w:rsid w:val="007F5D4A"/>
    <w:rsid w:val="007F5F96"/>
    <w:rsid w:val="007F6027"/>
    <w:rsid w:val="007F6071"/>
    <w:rsid w:val="007F6226"/>
    <w:rsid w:val="007F622A"/>
    <w:rsid w:val="007F62F7"/>
    <w:rsid w:val="007F6562"/>
    <w:rsid w:val="007F65F2"/>
    <w:rsid w:val="007F66C6"/>
    <w:rsid w:val="007F6719"/>
    <w:rsid w:val="007F6BB0"/>
    <w:rsid w:val="007F6C1B"/>
    <w:rsid w:val="007F6E04"/>
    <w:rsid w:val="007F7027"/>
    <w:rsid w:val="007F7037"/>
    <w:rsid w:val="007F70D6"/>
    <w:rsid w:val="007F752A"/>
    <w:rsid w:val="007F7655"/>
    <w:rsid w:val="007F7752"/>
    <w:rsid w:val="007F784E"/>
    <w:rsid w:val="007F7864"/>
    <w:rsid w:val="007F795B"/>
    <w:rsid w:val="007F7AF9"/>
    <w:rsid w:val="007F7B6D"/>
    <w:rsid w:val="007F7C07"/>
    <w:rsid w:val="007F7C2F"/>
    <w:rsid w:val="007F7D2A"/>
    <w:rsid w:val="00800104"/>
    <w:rsid w:val="00800184"/>
    <w:rsid w:val="00800293"/>
    <w:rsid w:val="00800347"/>
    <w:rsid w:val="00800447"/>
    <w:rsid w:val="00800466"/>
    <w:rsid w:val="008004B6"/>
    <w:rsid w:val="00800557"/>
    <w:rsid w:val="00800994"/>
    <w:rsid w:val="00800A14"/>
    <w:rsid w:val="00800D5F"/>
    <w:rsid w:val="008010BF"/>
    <w:rsid w:val="00801139"/>
    <w:rsid w:val="00801216"/>
    <w:rsid w:val="00801358"/>
    <w:rsid w:val="008013B2"/>
    <w:rsid w:val="008013B8"/>
    <w:rsid w:val="00801703"/>
    <w:rsid w:val="0080179D"/>
    <w:rsid w:val="00801813"/>
    <w:rsid w:val="00801838"/>
    <w:rsid w:val="00801B99"/>
    <w:rsid w:val="00801CF3"/>
    <w:rsid w:val="00801D65"/>
    <w:rsid w:val="00801E41"/>
    <w:rsid w:val="00801E87"/>
    <w:rsid w:val="00801E8E"/>
    <w:rsid w:val="00801FBC"/>
    <w:rsid w:val="00802410"/>
    <w:rsid w:val="00802559"/>
    <w:rsid w:val="00802692"/>
    <w:rsid w:val="008027A4"/>
    <w:rsid w:val="00802841"/>
    <w:rsid w:val="00802976"/>
    <w:rsid w:val="00802A9C"/>
    <w:rsid w:val="00802E31"/>
    <w:rsid w:val="00802ED7"/>
    <w:rsid w:val="008032A8"/>
    <w:rsid w:val="00803547"/>
    <w:rsid w:val="008035B5"/>
    <w:rsid w:val="00803A19"/>
    <w:rsid w:val="00803E2E"/>
    <w:rsid w:val="00803FAA"/>
    <w:rsid w:val="008041E1"/>
    <w:rsid w:val="00804867"/>
    <w:rsid w:val="0080487F"/>
    <w:rsid w:val="00804A1D"/>
    <w:rsid w:val="00804B2F"/>
    <w:rsid w:val="00804C4C"/>
    <w:rsid w:val="00804F73"/>
    <w:rsid w:val="00805339"/>
    <w:rsid w:val="00805424"/>
    <w:rsid w:val="008058CC"/>
    <w:rsid w:val="00805BAA"/>
    <w:rsid w:val="00805D8C"/>
    <w:rsid w:val="0080623D"/>
    <w:rsid w:val="008062C4"/>
    <w:rsid w:val="0080638C"/>
    <w:rsid w:val="008063DB"/>
    <w:rsid w:val="008065F2"/>
    <w:rsid w:val="00806696"/>
    <w:rsid w:val="008066DF"/>
    <w:rsid w:val="00806979"/>
    <w:rsid w:val="0080699F"/>
    <w:rsid w:val="00806BBA"/>
    <w:rsid w:val="00806BE2"/>
    <w:rsid w:val="00806C3C"/>
    <w:rsid w:val="00806C49"/>
    <w:rsid w:val="00806D29"/>
    <w:rsid w:val="00806D55"/>
    <w:rsid w:val="00806DF0"/>
    <w:rsid w:val="00806E77"/>
    <w:rsid w:val="0080729C"/>
    <w:rsid w:val="00807540"/>
    <w:rsid w:val="0080770D"/>
    <w:rsid w:val="008078C2"/>
    <w:rsid w:val="008078EA"/>
    <w:rsid w:val="00807A7F"/>
    <w:rsid w:val="00807D14"/>
    <w:rsid w:val="00807D28"/>
    <w:rsid w:val="00807D5E"/>
    <w:rsid w:val="00807DF9"/>
    <w:rsid w:val="00807E1B"/>
    <w:rsid w:val="00807F38"/>
    <w:rsid w:val="00807F3B"/>
    <w:rsid w:val="0081012C"/>
    <w:rsid w:val="00810295"/>
    <w:rsid w:val="00810395"/>
    <w:rsid w:val="0081083C"/>
    <w:rsid w:val="00810892"/>
    <w:rsid w:val="0081096A"/>
    <w:rsid w:val="00810BAA"/>
    <w:rsid w:val="00810C37"/>
    <w:rsid w:val="00810C3E"/>
    <w:rsid w:val="00810CF9"/>
    <w:rsid w:val="00810D0F"/>
    <w:rsid w:val="00810DE9"/>
    <w:rsid w:val="00810EAE"/>
    <w:rsid w:val="00810ED2"/>
    <w:rsid w:val="00811036"/>
    <w:rsid w:val="00811193"/>
    <w:rsid w:val="00811295"/>
    <w:rsid w:val="00811365"/>
    <w:rsid w:val="00811EF6"/>
    <w:rsid w:val="00812204"/>
    <w:rsid w:val="008123D5"/>
    <w:rsid w:val="008124FE"/>
    <w:rsid w:val="00812628"/>
    <w:rsid w:val="008127B0"/>
    <w:rsid w:val="0081289C"/>
    <w:rsid w:val="00812959"/>
    <w:rsid w:val="00812D0F"/>
    <w:rsid w:val="00813131"/>
    <w:rsid w:val="00813142"/>
    <w:rsid w:val="00813559"/>
    <w:rsid w:val="00813671"/>
    <w:rsid w:val="0081389D"/>
    <w:rsid w:val="0081395A"/>
    <w:rsid w:val="00813CE0"/>
    <w:rsid w:val="00813D7A"/>
    <w:rsid w:val="00813F45"/>
    <w:rsid w:val="0081433F"/>
    <w:rsid w:val="008143A0"/>
    <w:rsid w:val="00814415"/>
    <w:rsid w:val="008145CC"/>
    <w:rsid w:val="00814780"/>
    <w:rsid w:val="008147A9"/>
    <w:rsid w:val="00814834"/>
    <w:rsid w:val="00814A14"/>
    <w:rsid w:val="00814A1F"/>
    <w:rsid w:val="00814B38"/>
    <w:rsid w:val="00814B65"/>
    <w:rsid w:val="00814C34"/>
    <w:rsid w:val="00814D2B"/>
    <w:rsid w:val="00814D57"/>
    <w:rsid w:val="00814FD0"/>
    <w:rsid w:val="0081529E"/>
    <w:rsid w:val="008153A9"/>
    <w:rsid w:val="008154B6"/>
    <w:rsid w:val="008155A9"/>
    <w:rsid w:val="008155E8"/>
    <w:rsid w:val="0081560F"/>
    <w:rsid w:val="00815706"/>
    <w:rsid w:val="00815726"/>
    <w:rsid w:val="00815867"/>
    <w:rsid w:val="008158D8"/>
    <w:rsid w:val="00815F85"/>
    <w:rsid w:val="00816264"/>
    <w:rsid w:val="00816547"/>
    <w:rsid w:val="00816654"/>
    <w:rsid w:val="00816A54"/>
    <w:rsid w:val="00816BE7"/>
    <w:rsid w:val="00816D0A"/>
    <w:rsid w:val="00816D94"/>
    <w:rsid w:val="0081712D"/>
    <w:rsid w:val="00817508"/>
    <w:rsid w:val="00817636"/>
    <w:rsid w:val="008176E6"/>
    <w:rsid w:val="008177A1"/>
    <w:rsid w:val="0081787C"/>
    <w:rsid w:val="00817A94"/>
    <w:rsid w:val="00817B8F"/>
    <w:rsid w:val="00817C96"/>
    <w:rsid w:val="00817D2A"/>
    <w:rsid w:val="00817F27"/>
    <w:rsid w:val="00820DF1"/>
    <w:rsid w:val="00821036"/>
    <w:rsid w:val="00821365"/>
    <w:rsid w:val="008216DD"/>
    <w:rsid w:val="0082172C"/>
    <w:rsid w:val="008217E0"/>
    <w:rsid w:val="00821E7A"/>
    <w:rsid w:val="00821FDA"/>
    <w:rsid w:val="008224CB"/>
    <w:rsid w:val="008225A2"/>
    <w:rsid w:val="00822FF9"/>
    <w:rsid w:val="00823335"/>
    <w:rsid w:val="0082347A"/>
    <w:rsid w:val="008237B2"/>
    <w:rsid w:val="008237D1"/>
    <w:rsid w:val="008239A3"/>
    <w:rsid w:val="00823AD6"/>
    <w:rsid w:val="00823BD5"/>
    <w:rsid w:val="00823D4A"/>
    <w:rsid w:val="00823E01"/>
    <w:rsid w:val="00823F61"/>
    <w:rsid w:val="0082444C"/>
    <w:rsid w:val="0082449E"/>
    <w:rsid w:val="008244C3"/>
    <w:rsid w:val="00824544"/>
    <w:rsid w:val="0082483B"/>
    <w:rsid w:val="008249FF"/>
    <w:rsid w:val="008251EC"/>
    <w:rsid w:val="0082559C"/>
    <w:rsid w:val="008255B0"/>
    <w:rsid w:val="0082576B"/>
    <w:rsid w:val="00825DD4"/>
    <w:rsid w:val="00826187"/>
    <w:rsid w:val="008261D1"/>
    <w:rsid w:val="008261E3"/>
    <w:rsid w:val="00826204"/>
    <w:rsid w:val="008264B6"/>
    <w:rsid w:val="0082666B"/>
    <w:rsid w:val="00826D90"/>
    <w:rsid w:val="00826DF8"/>
    <w:rsid w:val="00826EEA"/>
    <w:rsid w:val="00827015"/>
    <w:rsid w:val="00827109"/>
    <w:rsid w:val="00827241"/>
    <w:rsid w:val="00827373"/>
    <w:rsid w:val="00827648"/>
    <w:rsid w:val="0082766B"/>
    <w:rsid w:val="00827A41"/>
    <w:rsid w:val="00827AF3"/>
    <w:rsid w:val="00827B2F"/>
    <w:rsid w:val="00827C5A"/>
    <w:rsid w:val="00827C6D"/>
    <w:rsid w:val="00827CA7"/>
    <w:rsid w:val="0083056F"/>
    <w:rsid w:val="008307D4"/>
    <w:rsid w:val="008308FF"/>
    <w:rsid w:val="00830B0A"/>
    <w:rsid w:val="00830C71"/>
    <w:rsid w:val="00830C85"/>
    <w:rsid w:val="00830F10"/>
    <w:rsid w:val="00830F16"/>
    <w:rsid w:val="0083101B"/>
    <w:rsid w:val="00831023"/>
    <w:rsid w:val="00831198"/>
    <w:rsid w:val="008314BC"/>
    <w:rsid w:val="0083178B"/>
    <w:rsid w:val="00831AB4"/>
    <w:rsid w:val="00831CCE"/>
    <w:rsid w:val="00831D1C"/>
    <w:rsid w:val="00832142"/>
    <w:rsid w:val="00832463"/>
    <w:rsid w:val="00832716"/>
    <w:rsid w:val="0083279F"/>
    <w:rsid w:val="008328A5"/>
    <w:rsid w:val="00832C18"/>
    <w:rsid w:val="00832C8D"/>
    <w:rsid w:val="00832CAF"/>
    <w:rsid w:val="00832FF7"/>
    <w:rsid w:val="0083302B"/>
    <w:rsid w:val="008330AE"/>
    <w:rsid w:val="008330D6"/>
    <w:rsid w:val="008330DB"/>
    <w:rsid w:val="0083360C"/>
    <w:rsid w:val="008338E1"/>
    <w:rsid w:val="00833914"/>
    <w:rsid w:val="00833B2F"/>
    <w:rsid w:val="00833C2B"/>
    <w:rsid w:val="00833EF5"/>
    <w:rsid w:val="00833FA9"/>
    <w:rsid w:val="0083408F"/>
    <w:rsid w:val="008340BE"/>
    <w:rsid w:val="0083417A"/>
    <w:rsid w:val="00834274"/>
    <w:rsid w:val="00834512"/>
    <w:rsid w:val="00834569"/>
    <w:rsid w:val="00834746"/>
    <w:rsid w:val="008349E7"/>
    <w:rsid w:val="00834F4B"/>
    <w:rsid w:val="008350EE"/>
    <w:rsid w:val="00835290"/>
    <w:rsid w:val="008353C3"/>
    <w:rsid w:val="008358DF"/>
    <w:rsid w:val="008359D7"/>
    <w:rsid w:val="00835B0A"/>
    <w:rsid w:val="00835B82"/>
    <w:rsid w:val="00835B8A"/>
    <w:rsid w:val="00835CAC"/>
    <w:rsid w:val="00835CB9"/>
    <w:rsid w:val="00835E34"/>
    <w:rsid w:val="00836133"/>
    <w:rsid w:val="00836193"/>
    <w:rsid w:val="0083632D"/>
    <w:rsid w:val="00836402"/>
    <w:rsid w:val="0083641C"/>
    <w:rsid w:val="0083657B"/>
    <w:rsid w:val="008369C6"/>
    <w:rsid w:val="00836B5B"/>
    <w:rsid w:val="00836C1A"/>
    <w:rsid w:val="00836C68"/>
    <w:rsid w:val="00836D5D"/>
    <w:rsid w:val="00836F27"/>
    <w:rsid w:val="00836FC2"/>
    <w:rsid w:val="00837034"/>
    <w:rsid w:val="008370A7"/>
    <w:rsid w:val="0083768C"/>
    <w:rsid w:val="008376BA"/>
    <w:rsid w:val="008376FD"/>
    <w:rsid w:val="00837758"/>
    <w:rsid w:val="00837776"/>
    <w:rsid w:val="0083779E"/>
    <w:rsid w:val="00837827"/>
    <w:rsid w:val="00837926"/>
    <w:rsid w:val="00837AFB"/>
    <w:rsid w:val="008401A6"/>
    <w:rsid w:val="008401C3"/>
    <w:rsid w:val="008403BA"/>
    <w:rsid w:val="008404D7"/>
    <w:rsid w:val="00840631"/>
    <w:rsid w:val="00840634"/>
    <w:rsid w:val="00840933"/>
    <w:rsid w:val="00840A68"/>
    <w:rsid w:val="00840A83"/>
    <w:rsid w:val="00840C10"/>
    <w:rsid w:val="00840D46"/>
    <w:rsid w:val="00840D99"/>
    <w:rsid w:val="0084120E"/>
    <w:rsid w:val="008412EA"/>
    <w:rsid w:val="008412EB"/>
    <w:rsid w:val="00841391"/>
    <w:rsid w:val="00841482"/>
    <w:rsid w:val="00841573"/>
    <w:rsid w:val="008419A1"/>
    <w:rsid w:val="00841BA6"/>
    <w:rsid w:val="00841BD0"/>
    <w:rsid w:val="00841EB3"/>
    <w:rsid w:val="00841F70"/>
    <w:rsid w:val="00842061"/>
    <w:rsid w:val="008421CB"/>
    <w:rsid w:val="008423DE"/>
    <w:rsid w:val="00842522"/>
    <w:rsid w:val="00842537"/>
    <w:rsid w:val="008428EB"/>
    <w:rsid w:val="00842A0B"/>
    <w:rsid w:val="00842A81"/>
    <w:rsid w:val="00842DB7"/>
    <w:rsid w:val="0084300B"/>
    <w:rsid w:val="008430CD"/>
    <w:rsid w:val="00843388"/>
    <w:rsid w:val="008433AA"/>
    <w:rsid w:val="0084351C"/>
    <w:rsid w:val="00843544"/>
    <w:rsid w:val="0084356B"/>
    <w:rsid w:val="00843613"/>
    <w:rsid w:val="008436D3"/>
    <w:rsid w:val="0084387F"/>
    <w:rsid w:val="008439C8"/>
    <w:rsid w:val="00843AFD"/>
    <w:rsid w:val="0084431C"/>
    <w:rsid w:val="00844412"/>
    <w:rsid w:val="008444F8"/>
    <w:rsid w:val="00844567"/>
    <w:rsid w:val="0084466F"/>
    <w:rsid w:val="00844750"/>
    <w:rsid w:val="00844A88"/>
    <w:rsid w:val="00844CFA"/>
    <w:rsid w:val="00844E0F"/>
    <w:rsid w:val="00845240"/>
    <w:rsid w:val="00845281"/>
    <w:rsid w:val="0084530D"/>
    <w:rsid w:val="008454E4"/>
    <w:rsid w:val="00845643"/>
    <w:rsid w:val="008457B7"/>
    <w:rsid w:val="0084594B"/>
    <w:rsid w:val="00845A00"/>
    <w:rsid w:val="00845BBA"/>
    <w:rsid w:val="00845C84"/>
    <w:rsid w:val="00845F51"/>
    <w:rsid w:val="00845F5B"/>
    <w:rsid w:val="00845F6D"/>
    <w:rsid w:val="00846106"/>
    <w:rsid w:val="008461DD"/>
    <w:rsid w:val="008462E7"/>
    <w:rsid w:val="00846467"/>
    <w:rsid w:val="00846819"/>
    <w:rsid w:val="00846C5A"/>
    <w:rsid w:val="00846CE8"/>
    <w:rsid w:val="00846E6C"/>
    <w:rsid w:val="0084728E"/>
    <w:rsid w:val="008473EE"/>
    <w:rsid w:val="0084742A"/>
    <w:rsid w:val="008474F0"/>
    <w:rsid w:val="00847647"/>
    <w:rsid w:val="008477E1"/>
    <w:rsid w:val="008478A0"/>
    <w:rsid w:val="00847991"/>
    <w:rsid w:val="00847A25"/>
    <w:rsid w:val="00847AA7"/>
    <w:rsid w:val="00847C4E"/>
    <w:rsid w:val="00847CF4"/>
    <w:rsid w:val="00850060"/>
    <w:rsid w:val="00850174"/>
    <w:rsid w:val="008505C4"/>
    <w:rsid w:val="00850608"/>
    <w:rsid w:val="00850A70"/>
    <w:rsid w:val="00850AEF"/>
    <w:rsid w:val="00850B06"/>
    <w:rsid w:val="00850CA5"/>
    <w:rsid w:val="00851076"/>
    <w:rsid w:val="00851089"/>
    <w:rsid w:val="00851198"/>
    <w:rsid w:val="008511B7"/>
    <w:rsid w:val="00851210"/>
    <w:rsid w:val="0085130C"/>
    <w:rsid w:val="008515BB"/>
    <w:rsid w:val="008519A8"/>
    <w:rsid w:val="00851B22"/>
    <w:rsid w:val="00851D27"/>
    <w:rsid w:val="00852079"/>
    <w:rsid w:val="008521C5"/>
    <w:rsid w:val="008522D1"/>
    <w:rsid w:val="00852338"/>
    <w:rsid w:val="008524F4"/>
    <w:rsid w:val="00852942"/>
    <w:rsid w:val="00852A18"/>
    <w:rsid w:val="00852BD3"/>
    <w:rsid w:val="00852C6E"/>
    <w:rsid w:val="00852F3B"/>
    <w:rsid w:val="0085300F"/>
    <w:rsid w:val="00853114"/>
    <w:rsid w:val="0085321C"/>
    <w:rsid w:val="008533FA"/>
    <w:rsid w:val="00853506"/>
    <w:rsid w:val="00853657"/>
    <w:rsid w:val="00853B2A"/>
    <w:rsid w:val="00853C45"/>
    <w:rsid w:val="00853C6A"/>
    <w:rsid w:val="00853D18"/>
    <w:rsid w:val="00853E9F"/>
    <w:rsid w:val="00854090"/>
    <w:rsid w:val="008540CB"/>
    <w:rsid w:val="008540E5"/>
    <w:rsid w:val="00854104"/>
    <w:rsid w:val="00854157"/>
    <w:rsid w:val="00854282"/>
    <w:rsid w:val="0085429C"/>
    <w:rsid w:val="00854983"/>
    <w:rsid w:val="0085498C"/>
    <w:rsid w:val="00854B60"/>
    <w:rsid w:val="00855018"/>
    <w:rsid w:val="00855573"/>
    <w:rsid w:val="00855581"/>
    <w:rsid w:val="008555CB"/>
    <w:rsid w:val="00855829"/>
    <w:rsid w:val="0085587D"/>
    <w:rsid w:val="00855A3E"/>
    <w:rsid w:val="00855CB6"/>
    <w:rsid w:val="00855D84"/>
    <w:rsid w:val="00855DC8"/>
    <w:rsid w:val="008562BC"/>
    <w:rsid w:val="00856301"/>
    <w:rsid w:val="00856562"/>
    <w:rsid w:val="008566E7"/>
    <w:rsid w:val="008566F5"/>
    <w:rsid w:val="008569DF"/>
    <w:rsid w:val="00856A08"/>
    <w:rsid w:val="00856ACF"/>
    <w:rsid w:val="00856B4A"/>
    <w:rsid w:val="00856C48"/>
    <w:rsid w:val="00856E4A"/>
    <w:rsid w:val="00856FF3"/>
    <w:rsid w:val="0085703C"/>
    <w:rsid w:val="008571B8"/>
    <w:rsid w:val="0085722A"/>
    <w:rsid w:val="008577BE"/>
    <w:rsid w:val="008577F6"/>
    <w:rsid w:val="00857C34"/>
    <w:rsid w:val="00857F6E"/>
    <w:rsid w:val="00860315"/>
    <w:rsid w:val="0086037F"/>
    <w:rsid w:val="00860FA5"/>
    <w:rsid w:val="008610EF"/>
    <w:rsid w:val="008611E2"/>
    <w:rsid w:val="0086126F"/>
    <w:rsid w:val="00861651"/>
    <w:rsid w:val="008618F8"/>
    <w:rsid w:val="008619B4"/>
    <w:rsid w:val="00861A49"/>
    <w:rsid w:val="00861AA2"/>
    <w:rsid w:val="00861B41"/>
    <w:rsid w:val="00861CC6"/>
    <w:rsid w:val="00861D65"/>
    <w:rsid w:val="00861DA1"/>
    <w:rsid w:val="00862069"/>
    <w:rsid w:val="008620C2"/>
    <w:rsid w:val="00862173"/>
    <w:rsid w:val="00862246"/>
    <w:rsid w:val="0086226B"/>
    <w:rsid w:val="00862290"/>
    <w:rsid w:val="008622E6"/>
    <w:rsid w:val="00862367"/>
    <w:rsid w:val="00862494"/>
    <w:rsid w:val="008626B0"/>
    <w:rsid w:val="00862831"/>
    <w:rsid w:val="00862988"/>
    <w:rsid w:val="00862A6D"/>
    <w:rsid w:val="00862A88"/>
    <w:rsid w:val="008630C2"/>
    <w:rsid w:val="0086311C"/>
    <w:rsid w:val="0086340E"/>
    <w:rsid w:val="00863421"/>
    <w:rsid w:val="00863479"/>
    <w:rsid w:val="0086374E"/>
    <w:rsid w:val="00863AA0"/>
    <w:rsid w:val="00863FB5"/>
    <w:rsid w:val="008640B9"/>
    <w:rsid w:val="008642EC"/>
    <w:rsid w:val="008647F9"/>
    <w:rsid w:val="00864A9F"/>
    <w:rsid w:val="00864C41"/>
    <w:rsid w:val="00864E82"/>
    <w:rsid w:val="008650AB"/>
    <w:rsid w:val="008654A9"/>
    <w:rsid w:val="00865696"/>
    <w:rsid w:val="00865797"/>
    <w:rsid w:val="008658F8"/>
    <w:rsid w:val="00865D40"/>
    <w:rsid w:val="00865D4C"/>
    <w:rsid w:val="00865DE1"/>
    <w:rsid w:val="00865E44"/>
    <w:rsid w:val="00866453"/>
    <w:rsid w:val="00866781"/>
    <w:rsid w:val="008667B3"/>
    <w:rsid w:val="008668F2"/>
    <w:rsid w:val="00866CA5"/>
    <w:rsid w:val="00866E5A"/>
    <w:rsid w:val="00866E9B"/>
    <w:rsid w:val="00867177"/>
    <w:rsid w:val="00867B53"/>
    <w:rsid w:val="00867E86"/>
    <w:rsid w:val="00867F66"/>
    <w:rsid w:val="00870018"/>
    <w:rsid w:val="0087011E"/>
    <w:rsid w:val="008703C4"/>
    <w:rsid w:val="008703F9"/>
    <w:rsid w:val="0087073D"/>
    <w:rsid w:val="00870793"/>
    <w:rsid w:val="00870A1C"/>
    <w:rsid w:val="00870A24"/>
    <w:rsid w:val="00870C0F"/>
    <w:rsid w:val="00870E13"/>
    <w:rsid w:val="00871029"/>
    <w:rsid w:val="00871096"/>
    <w:rsid w:val="008710A1"/>
    <w:rsid w:val="008710EA"/>
    <w:rsid w:val="008710EF"/>
    <w:rsid w:val="00871171"/>
    <w:rsid w:val="008712B8"/>
    <w:rsid w:val="00871581"/>
    <w:rsid w:val="0087182E"/>
    <w:rsid w:val="00871BAE"/>
    <w:rsid w:val="00871CDF"/>
    <w:rsid w:val="00871D14"/>
    <w:rsid w:val="0087229F"/>
    <w:rsid w:val="008722B0"/>
    <w:rsid w:val="0087250F"/>
    <w:rsid w:val="008725AD"/>
    <w:rsid w:val="008725B3"/>
    <w:rsid w:val="008726A0"/>
    <w:rsid w:val="00872AE1"/>
    <w:rsid w:val="008731E2"/>
    <w:rsid w:val="00873395"/>
    <w:rsid w:val="00873422"/>
    <w:rsid w:val="008734E7"/>
    <w:rsid w:val="00873793"/>
    <w:rsid w:val="00873867"/>
    <w:rsid w:val="00873949"/>
    <w:rsid w:val="008739EA"/>
    <w:rsid w:val="00873B30"/>
    <w:rsid w:val="00873BF0"/>
    <w:rsid w:val="00873ECD"/>
    <w:rsid w:val="00873F5D"/>
    <w:rsid w:val="008743E5"/>
    <w:rsid w:val="0087461A"/>
    <w:rsid w:val="00874B11"/>
    <w:rsid w:val="00874D5F"/>
    <w:rsid w:val="00874E33"/>
    <w:rsid w:val="00874F9B"/>
    <w:rsid w:val="00874FAC"/>
    <w:rsid w:val="0087504C"/>
    <w:rsid w:val="008751F0"/>
    <w:rsid w:val="008754EB"/>
    <w:rsid w:val="00875632"/>
    <w:rsid w:val="008756F6"/>
    <w:rsid w:val="00875905"/>
    <w:rsid w:val="00875980"/>
    <w:rsid w:val="00875A69"/>
    <w:rsid w:val="00875C59"/>
    <w:rsid w:val="00875CE5"/>
    <w:rsid w:val="00875DD8"/>
    <w:rsid w:val="00875E7F"/>
    <w:rsid w:val="00875F79"/>
    <w:rsid w:val="00875FBD"/>
    <w:rsid w:val="0087604B"/>
    <w:rsid w:val="00876321"/>
    <w:rsid w:val="00876385"/>
    <w:rsid w:val="008765A6"/>
    <w:rsid w:val="00876A29"/>
    <w:rsid w:val="00876A33"/>
    <w:rsid w:val="00876AC7"/>
    <w:rsid w:val="00876B9D"/>
    <w:rsid w:val="00876C00"/>
    <w:rsid w:val="0087707C"/>
    <w:rsid w:val="0087721D"/>
    <w:rsid w:val="008772A5"/>
    <w:rsid w:val="0087746C"/>
    <w:rsid w:val="0087759C"/>
    <w:rsid w:val="0087772E"/>
    <w:rsid w:val="00877C57"/>
    <w:rsid w:val="00877FA3"/>
    <w:rsid w:val="0088011E"/>
    <w:rsid w:val="008804C9"/>
    <w:rsid w:val="008804DC"/>
    <w:rsid w:val="0088052B"/>
    <w:rsid w:val="0088078D"/>
    <w:rsid w:val="0088084D"/>
    <w:rsid w:val="00880AAF"/>
    <w:rsid w:val="00880B3D"/>
    <w:rsid w:val="00880D84"/>
    <w:rsid w:val="00880F69"/>
    <w:rsid w:val="008810DF"/>
    <w:rsid w:val="008810FA"/>
    <w:rsid w:val="0088112C"/>
    <w:rsid w:val="008811CB"/>
    <w:rsid w:val="00881643"/>
    <w:rsid w:val="00881842"/>
    <w:rsid w:val="00881A18"/>
    <w:rsid w:val="00881E96"/>
    <w:rsid w:val="00881F28"/>
    <w:rsid w:val="00882071"/>
    <w:rsid w:val="008821B8"/>
    <w:rsid w:val="00882343"/>
    <w:rsid w:val="00882421"/>
    <w:rsid w:val="008825BC"/>
    <w:rsid w:val="0088261A"/>
    <w:rsid w:val="0088277C"/>
    <w:rsid w:val="00882881"/>
    <w:rsid w:val="00882BB1"/>
    <w:rsid w:val="00882C1C"/>
    <w:rsid w:val="00882DCF"/>
    <w:rsid w:val="00882ED8"/>
    <w:rsid w:val="00882F57"/>
    <w:rsid w:val="00882FD4"/>
    <w:rsid w:val="00883004"/>
    <w:rsid w:val="00883130"/>
    <w:rsid w:val="0088320B"/>
    <w:rsid w:val="0088366F"/>
    <w:rsid w:val="00883729"/>
    <w:rsid w:val="00883767"/>
    <w:rsid w:val="0088381D"/>
    <w:rsid w:val="00883CC6"/>
    <w:rsid w:val="00883D18"/>
    <w:rsid w:val="00883ED6"/>
    <w:rsid w:val="00883F46"/>
    <w:rsid w:val="00883F8F"/>
    <w:rsid w:val="00883FC1"/>
    <w:rsid w:val="00884255"/>
    <w:rsid w:val="0088425B"/>
    <w:rsid w:val="0088441C"/>
    <w:rsid w:val="008847D0"/>
    <w:rsid w:val="008849C1"/>
    <w:rsid w:val="00884B7A"/>
    <w:rsid w:val="00885297"/>
    <w:rsid w:val="00885304"/>
    <w:rsid w:val="008854D0"/>
    <w:rsid w:val="008855A4"/>
    <w:rsid w:val="0088579F"/>
    <w:rsid w:val="00885854"/>
    <w:rsid w:val="0088599D"/>
    <w:rsid w:val="00885C32"/>
    <w:rsid w:val="00885D5D"/>
    <w:rsid w:val="00885E7D"/>
    <w:rsid w:val="00885F46"/>
    <w:rsid w:val="00885F47"/>
    <w:rsid w:val="00886116"/>
    <w:rsid w:val="00886211"/>
    <w:rsid w:val="0088642C"/>
    <w:rsid w:val="0088651F"/>
    <w:rsid w:val="008865FD"/>
    <w:rsid w:val="00886787"/>
    <w:rsid w:val="008868E3"/>
    <w:rsid w:val="00886C56"/>
    <w:rsid w:val="00886D72"/>
    <w:rsid w:val="0088710D"/>
    <w:rsid w:val="00887771"/>
    <w:rsid w:val="00887A19"/>
    <w:rsid w:val="00887A4D"/>
    <w:rsid w:val="00887A92"/>
    <w:rsid w:val="00887DAB"/>
    <w:rsid w:val="0089027D"/>
    <w:rsid w:val="0089035C"/>
    <w:rsid w:val="00890466"/>
    <w:rsid w:val="00890481"/>
    <w:rsid w:val="008907B2"/>
    <w:rsid w:val="008908CA"/>
    <w:rsid w:val="00890B03"/>
    <w:rsid w:val="00890BCD"/>
    <w:rsid w:val="00890EB8"/>
    <w:rsid w:val="00890F04"/>
    <w:rsid w:val="00890F2B"/>
    <w:rsid w:val="008911A2"/>
    <w:rsid w:val="0089156D"/>
    <w:rsid w:val="008915BA"/>
    <w:rsid w:val="0089184A"/>
    <w:rsid w:val="00891A5E"/>
    <w:rsid w:val="00891B71"/>
    <w:rsid w:val="00891CAE"/>
    <w:rsid w:val="00891D6A"/>
    <w:rsid w:val="00891F63"/>
    <w:rsid w:val="008922DC"/>
    <w:rsid w:val="008922DF"/>
    <w:rsid w:val="008924ED"/>
    <w:rsid w:val="00892508"/>
    <w:rsid w:val="0089258A"/>
    <w:rsid w:val="008929F7"/>
    <w:rsid w:val="00892D23"/>
    <w:rsid w:val="00893024"/>
    <w:rsid w:val="00893140"/>
    <w:rsid w:val="008931D6"/>
    <w:rsid w:val="00893630"/>
    <w:rsid w:val="0089368F"/>
    <w:rsid w:val="00893723"/>
    <w:rsid w:val="008939C0"/>
    <w:rsid w:val="00893B3B"/>
    <w:rsid w:val="00893E6F"/>
    <w:rsid w:val="00893F98"/>
    <w:rsid w:val="008941C2"/>
    <w:rsid w:val="00894304"/>
    <w:rsid w:val="0089441B"/>
    <w:rsid w:val="00894D76"/>
    <w:rsid w:val="00895243"/>
    <w:rsid w:val="00895288"/>
    <w:rsid w:val="008952F8"/>
    <w:rsid w:val="00895323"/>
    <w:rsid w:val="00895349"/>
    <w:rsid w:val="00895461"/>
    <w:rsid w:val="00895A0C"/>
    <w:rsid w:val="008960BC"/>
    <w:rsid w:val="008963EC"/>
    <w:rsid w:val="0089654E"/>
    <w:rsid w:val="00896A6F"/>
    <w:rsid w:val="00896D10"/>
    <w:rsid w:val="00896DF5"/>
    <w:rsid w:val="00896E5D"/>
    <w:rsid w:val="00896F27"/>
    <w:rsid w:val="008976F3"/>
    <w:rsid w:val="008978F1"/>
    <w:rsid w:val="00897D28"/>
    <w:rsid w:val="00897EFC"/>
    <w:rsid w:val="008A0173"/>
    <w:rsid w:val="008A0339"/>
    <w:rsid w:val="008A0364"/>
    <w:rsid w:val="008A03A0"/>
    <w:rsid w:val="008A0473"/>
    <w:rsid w:val="008A04C7"/>
    <w:rsid w:val="008A0627"/>
    <w:rsid w:val="008A08E6"/>
    <w:rsid w:val="008A097C"/>
    <w:rsid w:val="008A0B02"/>
    <w:rsid w:val="008A0D4A"/>
    <w:rsid w:val="008A1081"/>
    <w:rsid w:val="008A111D"/>
    <w:rsid w:val="008A12AE"/>
    <w:rsid w:val="008A15C5"/>
    <w:rsid w:val="008A1706"/>
    <w:rsid w:val="008A1847"/>
    <w:rsid w:val="008A197B"/>
    <w:rsid w:val="008A1A28"/>
    <w:rsid w:val="008A1A82"/>
    <w:rsid w:val="008A1AC3"/>
    <w:rsid w:val="008A1C65"/>
    <w:rsid w:val="008A1C6C"/>
    <w:rsid w:val="008A1C7D"/>
    <w:rsid w:val="008A1DBF"/>
    <w:rsid w:val="008A1EA1"/>
    <w:rsid w:val="008A20B0"/>
    <w:rsid w:val="008A249C"/>
    <w:rsid w:val="008A24BD"/>
    <w:rsid w:val="008A2AAE"/>
    <w:rsid w:val="008A2D88"/>
    <w:rsid w:val="008A2F0E"/>
    <w:rsid w:val="008A2F26"/>
    <w:rsid w:val="008A2F9B"/>
    <w:rsid w:val="008A327A"/>
    <w:rsid w:val="008A3623"/>
    <w:rsid w:val="008A36ED"/>
    <w:rsid w:val="008A3729"/>
    <w:rsid w:val="008A3898"/>
    <w:rsid w:val="008A3995"/>
    <w:rsid w:val="008A3B2E"/>
    <w:rsid w:val="008A3BB9"/>
    <w:rsid w:val="008A3FB5"/>
    <w:rsid w:val="008A4078"/>
    <w:rsid w:val="008A4264"/>
    <w:rsid w:val="008A42D8"/>
    <w:rsid w:val="008A4429"/>
    <w:rsid w:val="008A457F"/>
    <w:rsid w:val="008A4686"/>
    <w:rsid w:val="008A4786"/>
    <w:rsid w:val="008A4827"/>
    <w:rsid w:val="008A49C5"/>
    <w:rsid w:val="008A51BF"/>
    <w:rsid w:val="008A53C3"/>
    <w:rsid w:val="008A55B4"/>
    <w:rsid w:val="008A5762"/>
    <w:rsid w:val="008A5784"/>
    <w:rsid w:val="008A58C7"/>
    <w:rsid w:val="008A58EC"/>
    <w:rsid w:val="008A59E9"/>
    <w:rsid w:val="008A5C3A"/>
    <w:rsid w:val="008A60D0"/>
    <w:rsid w:val="008A61FF"/>
    <w:rsid w:val="008A631F"/>
    <w:rsid w:val="008A668F"/>
    <w:rsid w:val="008A6AE0"/>
    <w:rsid w:val="008A7104"/>
    <w:rsid w:val="008A7157"/>
    <w:rsid w:val="008A71CB"/>
    <w:rsid w:val="008A7285"/>
    <w:rsid w:val="008A72A4"/>
    <w:rsid w:val="008A7311"/>
    <w:rsid w:val="008A73E8"/>
    <w:rsid w:val="008A758D"/>
    <w:rsid w:val="008A75A2"/>
    <w:rsid w:val="008A75C5"/>
    <w:rsid w:val="008A7669"/>
    <w:rsid w:val="008A7819"/>
    <w:rsid w:val="008A7951"/>
    <w:rsid w:val="008A7BEA"/>
    <w:rsid w:val="008A7BF3"/>
    <w:rsid w:val="008A7C09"/>
    <w:rsid w:val="008A7CE5"/>
    <w:rsid w:val="008A7F4D"/>
    <w:rsid w:val="008B01A2"/>
    <w:rsid w:val="008B047C"/>
    <w:rsid w:val="008B04D1"/>
    <w:rsid w:val="008B068E"/>
    <w:rsid w:val="008B0891"/>
    <w:rsid w:val="008B097E"/>
    <w:rsid w:val="008B0A66"/>
    <w:rsid w:val="008B0B3E"/>
    <w:rsid w:val="008B0C49"/>
    <w:rsid w:val="008B0CD0"/>
    <w:rsid w:val="008B0E6F"/>
    <w:rsid w:val="008B0FE8"/>
    <w:rsid w:val="008B1296"/>
    <w:rsid w:val="008B130E"/>
    <w:rsid w:val="008B14E3"/>
    <w:rsid w:val="008B1651"/>
    <w:rsid w:val="008B175A"/>
    <w:rsid w:val="008B1CA6"/>
    <w:rsid w:val="008B1D16"/>
    <w:rsid w:val="008B1EFF"/>
    <w:rsid w:val="008B1FEC"/>
    <w:rsid w:val="008B2095"/>
    <w:rsid w:val="008B21F5"/>
    <w:rsid w:val="008B269F"/>
    <w:rsid w:val="008B2A2E"/>
    <w:rsid w:val="008B2A9D"/>
    <w:rsid w:val="008B2D1D"/>
    <w:rsid w:val="008B2D29"/>
    <w:rsid w:val="008B2D5B"/>
    <w:rsid w:val="008B2DEB"/>
    <w:rsid w:val="008B31A4"/>
    <w:rsid w:val="008B33D2"/>
    <w:rsid w:val="008B3479"/>
    <w:rsid w:val="008B35ED"/>
    <w:rsid w:val="008B37EA"/>
    <w:rsid w:val="008B3A08"/>
    <w:rsid w:val="008B3B82"/>
    <w:rsid w:val="008B3F3D"/>
    <w:rsid w:val="008B41EF"/>
    <w:rsid w:val="008B4230"/>
    <w:rsid w:val="008B447F"/>
    <w:rsid w:val="008B4652"/>
    <w:rsid w:val="008B4A3B"/>
    <w:rsid w:val="008B4AD8"/>
    <w:rsid w:val="008B4B0D"/>
    <w:rsid w:val="008B4B33"/>
    <w:rsid w:val="008B4E24"/>
    <w:rsid w:val="008B4E97"/>
    <w:rsid w:val="008B4F28"/>
    <w:rsid w:val="008B4F71"/>
    <w:rsid w:val="008B4F8A"/>
    <w:rsid w:val="008B535C"/>
    <w:rsid w:val="008B5399"/>
    <w:rsid w:val="008B54E9"/>
    <w:rsid w:val="008B5577"/>
    <w:rsid w:val="008B58AE"/>
    <w:rsid w:val="008B5BD5"/>
    <w:rsid w:val="008B60E9"/>
    <w:rsid w:val="008B60ED"/>
    <w:rsid w:val="008B66D1"/>
    <w:rsid w:val="008B68DD"/>
    <w:rsid w:val="008B6904"/>
    <w:rsid w:val="008B6E5C"/>
    <w:rsid w:val="008B7381"/>
    <w:rsid w:val="008B7394"/>
    <w:rsid w:val="008B766A"/>
    <w:rsid w:val="008B78AC"/>
    <w:rsid w:val="008B7919"/>
    <w:rsid w:val="008B7A0E"/>
    <w:rsid w:val="008C01D2"/>
    <w:rsid w:val="008C0447"/>
    <w:rsid w:val="008C04AA"/>
    <w:rsid w:val="008C04BA"/>
    <w:rsid w:val="008C0703"/>
    <w:rsid w:val="008C0B16"/>
    <w:rsid w:val="008C0C76"/>
    <w:rsid w:val="008C0E15"/>
    <w:rsid w:val="008C0FB9"/>
    <w:rsid w:val="008C12D8"/>
    <w:rsid w:val="008C13FE"/>
    <w:rsid w:val="008C1526"/>
    <w:rsid w:val="008C1833"/>
    <w:rsid w:val="008C1FCA"/>
    <w:rsid w:val="008C221E"/>
    <w:rsid w:val="008C2426"/>
    <w:rsid w:val="008C2453"/>
    <w:rsid w:val="008C26B4"/>
    <w:rsid w:val="008C28BA"/>
    <w:rsid w:val="008C2A72"/>
    <w:rsid w:val="008C2B6D"/>
    <w:rsid w:val="008C2C43"/>
    <w:rsid w:val="008C319A"/>
    <w:rsid w:val="008C31C4"/>
    <w:rsid w:val="008C3240"/>
    <w:rsid w:val="008C32AD"/>
    <w:rsid w:val="008C331F"/>
    <w:rsid w:val="008C34BD"/>
    <w:rsid w:val="008C3519"/>
    <w:rsid w:val="008C3796"/>
    <w:rsid w:val="008C380A"/>
    <w:rsid w:val="008C385D"/>
    <w:rsid w:val="008C39F9"/>
    <w:rsid w:val="008C4099"/>
    <w:rsid w:val="008C4188"/>
    <w:rsid w:val="008C4514"/>
    <w:rsid w:val="008C4B47"/>
    <w:rsid w:val="008C4B68"/>
    <w:rsid w:val="008C4FE4"/>
    <w:rsid w:val="008C52FD"/>
    <w:rsid w:val="008C550E"/>
    <w:rsid w:val="008C57D1"/>
    <w:rsid w:val="008C59D5"/>
    <w:rsid w:val="008C5B10"/>
    <w:rsid w:val="008C5D4D"/>
    <w:rsid w:val="008C5E2F"/>
    <w:rsid w:val="008C61EB"/>
    <w:rsid w:val="008C622E"/>
    <w:rsid w:val="008C6454"/>
    <w:rsid w:val="008C65CB"/>
    <w:rsid w:val="008C66A0"/>
    <w:rsid w:val="008C6C7A"/>
    <w:rsid w:val="008C6F4F"/>
    <w:rsid w:val="008C70B1"/>
    <w:rsid w:val="008C745E"/>
    <w:rsid w:val="008C74CC"/>
    <w:rsid w:val="008C78E9"/>
    <w:rsid w:val="008C7F77"/>
    <w:rsid w:val="008D008C"/>
    <w:rsid w:val="008D0293"/>
    <w:rsid w:val="008D02CB"/>
    <w:rsid w:val="008D03C1"/>
    <w:rsid w:val="008D0459"/>
    <w:rsid w:val="008D05D2"/>
    <w:rsid w:val="008D06C5"/>
    <w:rsid w:val="008D0A9C"/>
    <w:rsid w:val="008D0B8B"/>
    <w:rsid w:val="008D0B9F"/>
    <w:rsid w:val="008D0E72"/>
    <w:rsid w:val="008D0FC5"/>
    <w:rsid w:val="008D104C"/>
    <w:rsid w:val="008D13DC"/>
    <w:rsid w:val="008D149D"/>
    <w:rsid w:val="008D15AE"/>
    <w:rsid w:val="008D15FF"/>
    <w:rsid w:val="008D1E23"/>
    <w:rsid w:val="008D1ED4"/>
    <w:rsid w:val="008D20F8"/>
    <w:rsid w:val="008D2461"/>
    <w:rsid w:val="008D2773"/>
    <w:rsid w:val="008D27B6"/>
    <w:rsid w:val="008D3208"/>
    <w:rsid w:val="008D32F0"/>
    <w:rsid w:val="008D34F6"/>
    <w:rsid w:val="008D35BC"/>
    <w:rsid w:val="008D37C3"/>
    <w:rsid w:val="008D3889"/>
    <w:rsid w:val="008D3B84"/>
    <w:rsid w:val="008D3BDC"/>
    <w:rsid w:val="008D3CEE"/>
    <w:rsid w:val="008D3F17"/>
    <w:rsid w:val="008D3F21"/>
    <w:rsid w:val="008D3F2E"/>
    <w:rsid w:val="008D4266"/>
    <w:rsid w:val="008D4277"/>
    <w:rsid w:val="008D453F"/>
    <w:rsid w:val="008D469A"/>
    <w:rsid w:val="008D4989"/>
    <w:rsid w:val="008D4CA7"/>
    <w:rsid w:val="008D4F99"/>
    <w:rsid w:val="008D4FB3"/>
    <w:rsid w:val="008D508F"/>
    <w:rsid w:val="008D538D"/>
    <w:rsid w:val="008D5636"/>
    <w:rsid w:val="008D572A"/>
    <w:rsid w:val="008D592F"/>
    <w:rsid w:val="008D5C04"/>
    <w:rsid w:val="008D5F10"/>
    <w:rsid w:val="008D5FCD"/>
    <w:rsid w:val="008D6211"/>
    <w:rsid w:val="008D6684"/>
    <w:rsid w:val="008D6733"/>
    <w:rsid w:val="008D6749"/>
    <w:rsid w:val="008D6A69"/>
    <w:rsid w:val="008D6DC8"/>
    <w:rsid w:val="008D6F90"/>
    <w:rsid w:val="008D6FCF"/>
    <w:rsid w:val="008D72A4"/>
    <w:rsid w:val="008D734D"/>
    <w:rsid w:val="008D7378"/>
    <w:rsid w:val="008D7554"/>
    <w:rsid w:val="008D7615"/>
    <w:rsid w:val="008D76A0"/>
    <w:rsid w:val="008D76AF"/>
    <w:rsid w:val="008D78C3"/>
    <w:rsid w:val="008D7BCD"/>
    <w:rsid w:val="008D7D1C"/>
    <w:rsid w:val="008D7DEB"/>
    <w:rsid w:val="008E0054"/>
    <w:rsid w:val="008E037E"/>
    <w:rsid w:val="008E03A0"/>
    <w:rsid w:val="008E03C6"/>
    <w:rsid w:val="008E04B5"/>
    <w:rsid w:val="008E0688"/>
    <w:rsid w:val="008E0CDD"/>
    <w:rsid w:val="008E0E89"/>
    <w:rsid w:val="008E0E8C"/>
    <w:rsid w:val="008E0EA0"/>
    <w:rsid w:val="008E1217"/>
    <w:rsid w:val="008E1294"/>
    <w:rsid w:val="008E17EA"/>
    <w:rsid w:val="008E1A5E"/>
    <w:rsid w:val="008E1B76"/>
    <w:rsid w:val="008E1C6B"/>
    <w:rsid w:val="008E1D6B"/>
    <w:rsid w:val="008E1F5D"/>
    <w:rsid w:val="008E1FDF"/>
    <w:rsid w:val="008E2051"/>
    <w:rsid w:val="008E20E8"/>
    <w:rsid w:val="008E20EC"/>
    <w:rsid w:val="008E211A"/>
    <w:rsid w:val="008E22F6"/>
    <w:rsid w:val="008E23D6"/>
    <w:rsid w:val="008E24B5"/>
    <w:rsid w:val="008E2562"/>
    <w:rsid w:val="008E290D"/>
    <w:rsid w:val="008E2A36"/>
    <w:rsid w:val="008E2B47"/>
    <w:rsid w:val="008E2C59"/>
    <w:rsid w:val="008E2CEE"/>
    <w:rsid w:val="008E2D58"/>
    <w:rsid w:val="008E329C"/>
    <w:rsid w:val="008E35C0"/>
    <w:rsid w:val="008E378A"/>
    <w:rsid w:val="008E388C"/>
    <w:rsid w:val="008E3D78"/>
    <w:rsid w:val="008E3E33"/>
    <w:rsid w:val="008E3F52"/>
    <w:rsid w:val="008E412D"/>
    <w:rsid w:val="008E4164"/>
    <w:rsid w:val="008E427C"/>
    <w:rsid w:val="008E4280"/>
    <w:rsid w:val="008E451A"/>
    <w:rsid w:val="008E47DD"/>
    <w:rsid w:val="008E4820"/>
    <w:rsid w:val="008E4DE6"/>
    <w:rsid w:val="008E51FE"/>
    <w:rsid w:val="008E53E3"/>
    <w:rsid w:val="008E5593"/>
    <w:rsid w:val="008E5B5F"/>
    <w:rsid w:val="008E5B80"/>
    <w:rsid w:val="008E5D5A"/>
    <w:rsid w:val="008E5E29"/>
    <w:rsid w:val="008E5FA0"/>
    <w:rsid w:val="008E6333"/>
    <w:rsid w:val="008E63CD"/>
    <w:rsid w:val="008E6718"/>
    <w:rsid w:val="008E6788"/>
    <w:rsid w:val="008E6948"/>
    <w:rsid w:val="008E6E6A"/>
    <w:rsid w:val="008E6ED2"/>
    <w:rsid w:val="008E7105"/>
    <w:rsid w:val="008E71D2"/>
    <w:rsid w:val="008E78C8"/>
    <w:rsid w:val="008E7D71"/>
    <w:rsid w:val="008E7D95"/>
    <w:rsid w:val="008E7DB3"/>
    <w:rsid w:val="008E7E24"/>
    <w:rsid w:val="008F01AB"/>
    <w:rsid w:val="008F0460"/>
    <w:rsid w:val="008F06D2"/>
    <w:rsid w:val="008F0743"/>
    <w:rsid w:val="008F08C3"/>
    <w:rsid w:val="008F0D27"/>
    <w:rsid w:val="008F0D35"/>
    <w:rsid w:val="008F133A"/>
    <w:rsid w:val="008F15FA"/>
    <w:rsid w:val="008F1600"/>
    <w:rsid w:val="008F1645"/>
    <w:rsid w:val="008F1742"/>
    <w:rsid w:val="008F1CC4"/>
    <w:rsid w:val="008F1CF8"/>
    <w:rsid w:val="008F1F85"/>
    <w:rsid w:val="008F2026"/>
    <w:rsid w:val="008F2201"/>
    <w:rsid w:val="008F2369"/>
    <w:rsid w:val="008F2595"/>
    <w:rsid w:val="008F2716"/>
    <w:rsid w:val="008F27E7"/>
    <w:rsid w:val="008F2B2A"/>
    <w:rsid w:val="008F2B4B"/>
    <w:rsid w:val="008F2BBD"/>
    <w:rsid w:val="008F2CB6"/>
    <w:rsid w:val="008F32C2"/>
    <w:rsid w:val="008F33F5"/>
    <w:rsid w:val="008F3916"/>
    <w:rsid w:val="008F3C54"/>
    <w:rsid w:val="008F3D2D"/>
    <w:rsid w:val="008F3D7C"/>
    <w:rsid w:val="008F3DC9"/>
    <w:rsid w:val="008F3F4C"/>
    <w:rsid w:val="008F4107"/>
    <w:rsid w:val="008F4260"/>
    <w:rsid w:val="008F473A"/>
    <w:rsid w:val="008F4786"/>
    <w:rsid w:val="008F48BF"/>
    <w:rsid w:val="008F492A"/>
    <w:rsid w:val="008F4B54"/>
    <w:rsid w:val="008F4BFE"/>
    <w:rsid w:val="008F4D89"/>
    <w:rsid w:val="008F4E3F"/>
    <w:rsid w:val="008F510B"/>
    <w:rsid w:val="008F5184"/>
    <w:rsid w:val="008F52BC"/>
    <w:rsid w:val="008F54D6"/>
    <w:rsid w:val="008F57BF"/>
    <w:rsid w:val="008F58B2"/>
    <w:rsid w:val="008F594D"/>
    <w:rsid w:val="008F595E"/>
    <w:rsid w:val="008F5AA2"/>
    <w:rsid w:val="008F5B2F"/>
    <w:rsid w:val="008F60BB"/>
    <w:rsid w:val="008F6188"/>
    <w:rsid w:val="008F6649"/>
    <w:rsid w:val="008F6CD0"/>
    <w:rsid w:val="008F6CD1"/>
    <w:rsid w:val="008F6E09"/>
    <w:rsid w:val="008F7358"/>
    <w:rsid w:val="008F79C5"/>
    <w:rsid w:val="008F7BD6"/>
    <w:rsid w:val="008F7C65"/>
    <w:rsid w:val="008F7CC3"/>
    <w:rsid w:val="008F7CEF"/>
    <w:rsid w:val="008F7F94"/>
    <w:rsid w:val="008F7FCA"/>
    <w:rsid w:val="009000FD"/>
    <w:rsid w:val="00900321"/>
    <w:rsid w:val="009008F2"/>
    <w:rsid w:val="00900DDE"/>
    <w:rsid w:val="00900DF1"/>
    <w:rsid w:val="00900E3C"/>
    <w:rsid w:val="00900E93"/>
    <w:rsid w:val="0090108C"/>
    <w:rsid w:val="0090173C"/>
    <w:rsid w:val="00901761"/>
    <w:rsid w:val="00901845"/>
    <w:rsid w:val="0090189E"/>
    <w:rsid w:val="009018D3"/>
    <w:rsid w:val="00901926"/>
    <w:rsid w:val="00901B94"/>
    <w:rsid w:val="00901E04"/>
    <w:rsid w:val="00902260"/>
    <w:rsid w:val="009022BC"/>
    <w:rsid w:val="0090255A"/>
    <w:rsid w:val="009026C4"/>
    <w:rsid w:val="00902734"/>
    <w:rsid w:val="009028FD"/>
    <w:rsid w:val="00902997"/>
    <w:rsid w:val="009029A6"/>
    <w:rsid w:val="00902D42"/>
    <w:rsid w:val="00902F77"/>
    <w:rsid w:val="0090300D"/>
    <w:rsid w:val="0090307E"/>
    <w:rsid w:val="00903226"/>
    <w:rsid w:val="00903281"/>
    <w:rsid w:val="009032CC"/>
    <w:rsid w:val="009032F7"/>
    <w:rsid w:val="009036A5"/>
    <w:rsid w:val="009036DF"/>
    <w:rsid w:val="00903855"/>
    <w:rsid w:val="00903AB2"/>
    <w:rsid w:val="00903F59"/>
    <w:rsid w:val="00903FE5"/>
    <w:rsid w:val="00904012"/>
    <w:rsid w:val="0090403A"/>
    <w:rsid w:val="0090411E"/>
    <w:rsid w:val="00904194"/>
    <w:rsid w:val="009043B0"/>
    <w:rsid w:val="009045C7"/>
    <w:rsid w:val="0090480E"/>
    <w:rsid w:val="00904A52"/>
    <w:rsid w:val="00904A62"/>
    <w:rsid w:val="00904B6D"/>
    <w:rsid w:val="00904C2F"/>
    <w:rsid w:val="00904D1C"/>
    <w:rsid w:val="00904E1D"/>
    <w:rsid w:val="00904EDA"/>
    <w:rsid w:val="00905746"/>
    <w:rsid w:val="00905A06"/>
    <w:rsid w:val="00905E2D"/>
    <w:rsid w:val="00906100"/>
    <w:rsid w:val="009062C4"/>
    <w:rsid w:val="009064E0"/>
    <w:rsid w:val="00906701"/>
    <w:rsid w:val="009067B8"/>
    <w:rsid w:val="00906CA1"/>
    <w:rsid w:val="00906D52"/>
    <w:rsid w:val="00906E0A"/>
    <w:rsid w:val="00906EED"/>
    <w:rsid w:val="00907071"/>
    <w:rsid w:val="0090715C"/>
    <w:rsid w:val="00907778"/>
    <w:rsid w:val="00907809"/>
    <w:rsid w:val="00910050"/>
    <w:rsid w:val="009100AE"/>
    <w:rsid w:val="00910178"/>
    <w:rsid w:val="0091050F"/>
    <w:rsid w:val="0091064F"/>
    <w:rsid w:val="009108A7"/>
    <w:rsid w:val="00910A24"/>
    <w:rsid w:val="00910BA7"/>
    <w:rsid w:val="00910ED6"/>
    <w:rsid w:val="009110DE"/>
    <w:rsid w:val="0091126E"/>
    <w:rsid w:val="009113A0"/>
    <w:rsid w:val="00911B30"/>
    <w:rsid w:val="00911E1A"/>
    <w:rsid w:val="009120E2"/>
    <w:rsid w:val="009123B9"/>
    <w:rsid w:val="00912619"/>
    <w:rsid w:val="0091272E"/>
    <w:rsid w:val="00912C50"/>
    <w:rsid w:val="00912D56"/>
    <w:rsid w:val="00912DED"/>
    <w:rsid w:val="00912E1B"/>
    <w:rsid w:val="00912E62"/>
    <w:rsid w:val="00912E77"/>
    <w:rsid w:val="009131D7"/>
    <w:rsid w:val="00913359"/>
    <w:rsid w:val="00913486"/>
    <w:rsid w:val="0091360D"/>
    <w:rsid w:val="009136D1"/>
    <w:rsid w:val="009136E4"/>
    <w:rsid w:val="009138EB"/>
    <w:rsid w:val="00913918"/>
    <w:rsid w:val="00913A9C"/>
    <w:rsid w:val="00913AEE"/>
    <w:rsid w:val="00913F16"/>
    <w:rsid w:val="00913F4C"/>
    <w:rsid w:val="00913FE7"/>
    <w:rsid w:val="00913FFB"/>
    <w:rsid w:val="00914033"/>
    <w:rsid w:val="0091404B"/>
    <w:rsid w:val="00914060"/>
    <w:rsid w:val="0091423A"/>
    <w:rsid w:val="0091446B"/>
    <w:rsid w:val="0091462D"/>
    <w:rsid w:val="00914A5D"/>
    <w:rsid w:val="00914B0F"/>
    <w:rsid w:val="00914B9E"/>
    <w:rsid w:val="00914F86"/>
    <w:rsid w:val="00915032"/>
    <w:rsid w:val="009152E3"/>
    <w:rsid w:val="0091537E"/>
    <w:rsid w:val="00915450"/>
    <w:rsid w:val="00915496"/>
    <w:rsid w:val="009154BD"/>
    <w:rsid w:val="0091590D"/>
    <w:rsid w:val="00915CDF"/>
    <w:rsid w:val="00915D09"/>
    <w:rsid w:val="00915DB6"/>
    <w:rsid w:val="00915F76"/>
    <w:rsid w:val="009160C6"/>
    <w:rsid w:val="0091610F"/>
    <w:rsid w:val="009161BA"/>
    <w:rsid w:val="00916827"/>
    <w:rsid w:val="0091699E"/>
    <w:rsid w:val="00916ACC"/>
    <w:rsid w:val="00916CB8"/>
    <w:rsid w:val="009170CE"/>
    <w:rsid w:val="009170D5"/>
    <w:rsid w:val="009171B7"/>
    <w:rsid w:val="00917384"/>
    <w:rsid w:val="009178FE"/>
    <w:rsid w:val="00917C70"/>
    <w:rsid w:val="00917F82"/>
    <w:rsid w:val="00917F9B"/>
    <w:rsid w:val="009200D2"/>
    <w:rsid w:val="00920A56"/>
    <w:rsid w:val="00920B01"/>
    <w:rsid w:val="00920B31"/>
    <w:rsid w:val="00920C41"/>
    <w:rsid w:val="00920D27"/>
    <w:rsid w:val="00920E14"/>
    <w:rsid w:val="00920FE4"/>
    <w:rsid w:val="00921123"/>
    <w:rsid w:val="00921140"/>
    <w:rsid w:val="0092131D"/>
    <w:rsid w:val="009216BF"/>
    <w:rsid w:val="00921890"/>
    <w:rsid w:val="009218D2"/>
    <w:rsid w:val="009219BC"/>
    <w:rsid w:val="00921A74"/>
    <w:rsid w:val="00921C9F"/>
    <w:rsid w:val="00921D10"/>
    <w:rsid w:val="00921ED5"/>
    <w:rsid w:val="00921FA1"/>
    <w:rsid w:val="009223E2"/>
    <w:rsid w:val="009223FC"/>
    <w:rsid w:val="009225B6"/>
    <w:rsid w:val="009226AE"/>
    <w:rsid w:val="0092286C"/>
    <w:rsid w:val="009228C3"/>
    <w:rsid w:val="00922BED"/>
    <w:rsid w:val="00922D55"/>
    <w:rsid w:val="00922E74"/>
    <w:rsid w:val="00922ECA"/>
    <w:rsid w:val="00923151"/>
    <w:rsid w:val="00923232"/>
    <w:rsid w:val="009232B0"/>
    <w:rsid w:val="0092385D"/>
    <w:rsid w:val="009239D8"/>
    <w:rsid w:val="00923ABA"/>
    <w:rsid w:val="00924108"/>
    <w:rsid w:val="0092434B"/>
    <w:rsid w:val="009246FC"/>
    <w:rsid w:val="009247D8"/>
    <w:rsid w:val="00924842"/>
    <w:rsid w:val="009248EE"/>
    <w:rsid w:val="00924AA1"/>
    <w:rsid w:val="00924BE9"/>
    <w:rsid w:val="00924F33"/>
    <w:rsid w:val="00924F5D"/>
    <w:rsid w:val="0092507E"/>
    <w:rsid w:val="009251DB"/>
    <w:rsid w:val="009252F7"/>
    <w:rsid w:val="009255BD"/>
    <w:rsid w:val="00925836"/>
    <w:rsid w:val="009258ED"/>
    <w:rsid w:val="00925A66"/>
    <w:rsid w:val="00925AE7"/>
    <w:rsid w:val="00925C3F"/>
    <w:rsid w:val="00925D30"/>
    <w:rsid w:val="00925DD1"/>
    <w:rsid w:val="009260EC"/>
    <w:rsid w:val="009261D4"/>
    <w:rsid w:val="00926264"/>
    <w:rsid w:val="00926283"/>
    <w:rsid w:val="0092634B"/>
    <w:rsid w:val="009263D7"/>
    <w:rsid w:val="00926496"/>
    <w:rsid w:val="00926595"/>
    <w:rsid w:val="0092698B"/>
    <w:rsid w:val="009269EB"/>
    <w:rsid w:val="00926DBC"/>
    <w:rsid w:val="00926EC3"/>
    <w:rsid w:val="00927060"/>
    <w:rsid w:val="00927211"/>
    <w:rsid w:val="00927752"/>
    <w:rsid w:val="00927B9A"/>
    <w:rsid w:val="009300EE"/>
    <w:rsid w:val="00930305"/>
    <w:rsid w:val="009304D3"/>
    <w:rsid w:val="0093063D"/>
    <w:rsid w:val="0093069D"/>
    <w:rsid w:val="00930917"/>
    <w:rsid w:val="00930BEA"/>
    <w:rsid w:val="00930E39"/>
    <w:rsid w:val="0093135E"/>
    <w:rsid w:val="009317A5"/>
    <w:rsid w:val="0093195D"/>
    <w:rsid w:val="00931C1F"/>
    <w:rsid w:val="00931EBE"/>
    <w:rsid w:val="009320C6"/>
    <w:rsid w:val="00932109"/>
    <w:rsid w:val="009321BB"/>
    <w:rsid w:val="009322AC"/>
    <w:rsid w:val="0093231A"/>
    <w:rsid w:val="009324B1"/>
    <w:rsid w:val="009327B5"/>
    <w:rsid w:val="00932907"/>
    <w:rsid w:val="00932936"/>
    <w:rsid w:val="00932938"/>
    <w:rsid w:val="00932A16"/>
    <w:rsid w:val="00932A20"/>
    <w:rsid w:val="00932C9A"/>
    <w:rsid w:val="00932DD6"/>
    <w:rsid w:val="00932E03"/>
    <w:rsid w:val="00932F0E"/>
    <w:rsid w:val="0093300F"/>
    <w:rsid w:val="0093311E"/>
    <w:rsid w:val="00933191"/>
    <w:rsid w:val="00933790"/>
    <w:rsid w:val="0093396F"/>
    <w:rsid w:val="00933A4C"/>
    <w:rsid w:val="00933C28"/>
    <w:rsid w:val="00933D45"/>
    <w:rsid w:val="00933D61"/>
    <w:rsid w:val="00933DA9"/>
    <w:rsid w:val="00933DE4"/>
    <w:rsid w:val="00933F0A"/>
    <w:rsid w:val="00933FC7"/>
    <w:rsid w:val="00934296"/>
    <w:rsid w:val="009344DE"/>
    <w:rsid w:val="0093457F"/>
    <w:rsid w:val="009345E9"/>
    <w:rsid w:val="00934DEF"/>
    <w:rsid w:val="00935384"/>
    <w:rsid w:val="009355ED"/>
    <w:rsid w:val="009355F0"/>
    <w:rsid w:val="009357B1"/>
    <w:rsid w:val="00935827"/>
    <w:rsid w:val="00935964"/>
    <w:rsid w:val="00935A2F"/>
    <w:rsid w:val="00935B52"/>
    <w:rsid w:val="00935E52"/>
    <w:rsid w:val="00936090"/>
    <w:rsid w:val="0093634A"/>
    <w:rsid w:val="009363E5"/>
    <w:rsid w:val="009367F5"/>
    <w:rsid w:val="00936951"/>
    <w:rsid w:val="00936A90"/>
    <w:rsid w:val="00936CCB"/>
    <w:rsid w:val="009370A6"/>
    <w:rsid w:val="0093741B"/>
    <w:rsid w:val="009374E4"/>
    <w:rsid w:val="009375DC"/>
    <w:rsid w:val="009375E4"/>
    <w:rsid w:val="00937AC7"/>
    <w:rsid w:val="00937D15"/>
    <w:rsid w:val="00940229"/>
    <w:rsid w:val="0094028C"/>
    <w:rsid w:val="009406F4"/>
    <w:rsid w:val="0094075E"/>
    <w:rsid w:val="00940A5D"/>
    <w:rsid w:val="00940BCB"/>
    <w:rsid w:val="00940C1B"/>
    <w:rsid w:val="00940D85"/>
    <w:rsid w:val="00940DF4"/>
    <w:rsid w:val="00940F45"/>
    <w:rsid w:val="00940FB5"/>
    <w:rsid w:val="0094106B"/>
    <w:rsid w:val="0094106E"/>
    <w:rsid w:val="0094148B"/>
    <w:rsid w:val="009417FF"/>
    <w:rsid w:val="00941A1C"/>
    <w:rsid w:val="00941AB5"/>
    <w:rsid w:val="00941B97"/>
    <w:rsid w:val="00941CE1"/>
    <w:rsid w:val="00941E13"/>
    <w:rsid w:val="00941F0E"/>
    <w:rsid w:val="009420C2"/>
    <w:rsid w:val="0094212E"/>
    <w:rsid w:val="00942451"/>
    <w:rsid w:val="009424A2"/>
    <w:rsid w:val="00942648"/>
    <w:rsid w:val="009428F1"/>
    <w:rsid w:val="00942BB8"/>
    <w:rsid w:val="00942C51"/>
    <w:rsid w:val="0094335F"/>
    <w:rsid w:val="00943856"/>
    <w:rsid w:val="00943C02"/>
    <w:rsid w:val="00943D09"/>
    <w:rsid w:val="0094402A"/>
    <w:rsid w:val="00944074"/>
    <w:rsid w:val="009441D5"/>
    <w:rsid w:val="00944202"/>
    <w:rsid w:val="00944335"/>
    <w:rsid w:val="00944352"/>
    <w:rsid w:val="009444B1"/>
    <w:rsid w:val="009445D2"/>
    <w:rsid w:val="00944609"/>
    <w:rsid w:val="00944710"/>
    <w:rsid w:val="009449D7"/>
    <w:rsid w:val="00944AF4"/>
    <w:rsid w:val="00944D54"/>
    <w:rsid w:val="00944E13"/>
    <w:rsid w:val="00944EC4"/>
    <w:rsid w:val="00944F64"/>
    <w:rsid w:val="009451F4"/>
    <w:rsid w:val="00945337"/>
    <w:rsid w:val="0094541F"/>
    <w:rsid w:val="0094567F"/>
    <w:rsid w:val="009456B1"/>
    <w:rsid w:val="009458EF"/>
    <w:rsid w:val="00945914"/>
    <w:rsid w:val="00945D81"/>
    <w:rsid w:val="00945E49"/>
    <w:rsid w:val="00946134"/>
    <w:rsid w:val="0094614D"/>
    <w:rsid w:val="009462D8"/>
    <w:rsid w:val="0094633F"/>
    <w:rsid w:val="00946388"/>
    <w:rsid w:val="009469FE"/>
    <w:rsid w:val="00946F15"/>
    <w:rsid w:val="00946F63"/>
    <w:rsid w:val="00947076"/>
    <w:rsid w:val="009471A9"/>
    <w:rsid w:val="009477BE"/>
    <w:rsid w:val="00947A78"/>
    <w:rsid w:val="00947E7C"/>
    <w:rsid w:val="00950011"/>
    <w:rsid w:val="00950837"/>
    <w:rsid w:val="009509D7"/>
    <w:rsid w:val="00950B09"/>
    <w:rsid w:val="00950DD1"/>
    <w:rsid w:val="00950EE2"/>
    <w:rsid w:val="00951417"/>
    <w:rsid w:val="0095143D"/>
    <w:rsid w:val="0095154C"/>
    <w:rsid w:val="00951658"/>
    <w:rsid w:val="0095165A"/>
    <w:rsid w:val="009517A9"/>
    <w:rsid w:val="009518B4"/>
    <w:rsid w:val="009518BD"/>
    <w:rsid w:val="00951995"/>
    <w:rsid w:val="00951A19"/>
    <w:rsid w:val="00951C7E"/>
    <w:rsid w:val="00951CF6"/>
    <w:rsid w:val="00952216"/>
    <w:rsid w:val="0095225E"/>
    <w:rsid w:val="00952373"/>
    <w:rsid w:val="009526A8"/>
    <w:rsid w:val="00952ACA"/>
    <w:rsid w:val="00953245"/>
    <w:rsid w:val="009532D9"/>
    <w:rsid w:val="009534C9"/>
    <w:rsid w:val="009537A7"/>
    <w:rsid w:val="009538FA"/>
    <w:rsid w:val="00953B07"/>
    <w:rsid w:val="00953B1F"/>
    <w:rsid w:val="00953B35"/>
    <w:rsid w:val="00953C89"/>
    <w:rsid w:val="00953FFE"/>
    <w:rsid w:val="0095414F"/>
    <w:rsid w:val="00954188"/>
    <w:rsid w:val="009542A5"/>
    <w:rsid w:val="009543E7"/>
    <w:rsid w:val="009548C3"/>
    <w:rsid w:val="00954A2B"/>
    <w:rsid w:val="00954A45"/>
    <w:rsid w:val="00954CF3"/>
    <w:rsid w:val="00955050"/>
    <w:rsid w:val="00955053"/>
    <w:rsid w:val="0095506D"/>
    <w:rsid w:val="009550D7"/>
    <w:rsid w:val="00955209"/>
    <w:rsid w:val="009553C4"/>
    <w:rsid w:val="009555E2"/>
    <w:rsid w:val="009556C6"/>
    <w:rsid w:val="00955789"/>
    <w:rsid w:val="009557DF"/>
    <w:rsid w:val="00955A2E"/>
    <w:rsid w:val="00955BD8"/>
    <w:rsid w:val="00956101"/>
    <w:rsid w:val="0095610E"/>
    <w:rsid w:val="009561C4"/>
    <w:rsid w:val="00956526"/>
    <w:rsid w:val="0095652E"/>
    <w:rsid w:val="00956623"/>
    <w:rsid w:val="009566E4"/>
    <w:rsid w:val="00957060"/>
    <w:rsid w:val="009570D7"/>
    <w:rsid w:val="0095719B"/>
    <w:rsid w:val="009571E6"/>
    <w:rsid w:val="009573F3"/>
    <w:rsid w:val="00957487"/>
    <w:rsid w:val="009576EE"/>
    <w:rsid w:val="0095771D"/>
    <w:rsid w:val="00957A1C"/>
    <w:rsid w:val="00957D9C"/>
    <w:rsid w:val="00957E00"/>
    <w:rsid w:val="00957E1D"/>
    <w:rsid w:val="00960267"/>
    <w:rsid w:val="00960342"/>
    <w:rsid w:val="009603AB"/>
    <w:rsid w:val="009605AC"/>
    <w:rsid w:val="0096072C"/>
    <w:rsid w:val="009607AF"/>
    <w:rsid w:val="00960863"/>
    <w:rsid w:val="00960A88"/>
    <w:rsid w:val="00960B3F"/>
    <w:rsid w:val="00960C68"/>
    <w:rsid w:val="00960CA1"/>
    <w:rsid w:val="00960CB6"/>
    <w:rsid w:val="00960CEF"/>
    <w:rsid w:val="00960D27"/>
    <w:rsid w:val="00960FE0"/>
    <w:rsid w:val="00961023"/>
    <w:rsid w:val="009610FA"/>
    <w:rsid w:val="0096126D"/>
    <w:rsid w:val="009612F1"/>
    <w:rsid w:val="009613DF"/>
    <w:rsid w:val="00961467"/>
    <w:rsid w:val="009615CC"/>
    <w:rsid w:val="009616F9"/>
    <w:rsid w:val="009616FA"/>
    <w:rsid w:val="00961755"/>
    <w:rsid w:val="00961829"/>
    <w:rsid w:val="00961B51"/>
    <w:rsid w:val="00961DE4"/>
    <w:rsid w:val="00961E6D"/>
    <w:rsid w:val="00961F21"/>
    <w:rsid w:val="009621FF"/>
    <w:rsid w:val="0096263A"/>
    <w:rsid w:val="00962647"/>
    <w:rsid w:val="00962874"/>
    <w:rsid w:val="00962924"/>
    <w:rsid w:val="0096292B"/>
    <w:rsid w:val="00962B8E"/>
    <w:rsid w:val="009631D3"/>
    <w:rsid w:val="0096336E"/>
    <w:rsid w:val="00963690"/>
    <w:rsid w:val="0096392B"/>
    <w:rsid w:val="0096394E"/>
    <w:rsid w:val="0096397B"/>
    <w:rsid w:val="00963A10"/>
    <w:rsid w:val="00963A7C"/>
    <w:rsid w:val="00963BA6"/>
    <w:rsid w:val="00963D63"/>
    <w:rsid w:val="00963D7C"/>
    <w:rsid w:val="00963D8A"/>
    <w:rsid w:val="009640C7"/>
    <w:rsid w:val="00964149"/>
    <w:rsid w:val="00964227"/>
    <w:rsid w:val="009645E4"/>
    <w:rsid w:val="009649EA"/>
    <w:rsid w:val="00964DB8"/>
    <w:rsid w:val="00964E3C"/>
    <w:rsid w:val="00964E69"/>
    <w:rsid w:val="0096504D"/>
    <w:rsid w:val="00965224"/>
    <w:rsid w:val="009654F0"/>
    <w:rsid w:val="0096571A"/>
    <w:rsid w:val="009659EA"/>
    <w:rsid w:val="00965B10"/>
    <w:rsid w:val="00965B26"/>
    <w:rsid w:val="00965E74"/>
    <w:rsid w:val="00965F52"/>
    <w:rsid w:val="00966548"/>
    <w:rsid w:val="0096691D"/>
    <w:rsid w:val="00966EC1"/>
    <w:rsid w:val="00966EC4"/>
    <w:rsid w:val="0096709D"/>
    <w:rsid w:val="009672BC"/>
    <w:rsid w:val="0096766C"/>
    <w:rsid w:val="00967851"/>
    <w:rsid w:val="0096787A"/>
    <w:rsid w:val="00967916"/>
    <w:rsid w:val="00967B67"/>
    <w:rsid w:val="00967D2D"/>
    <w:rsid w:val="00967D7D"/>
    <w:rsid w:val="009700AE"/>
    <w:rsid w:val="009705FD"/>
    <w:rsid w:val="00970872"/>
    <w:rsid w:val="009708D0"/>
    <w:rsid w:val="00970A9E"/>
    <w:rsid w:val="00970AD8"/>
    <w:rsid w:val="00970CC4"/>
    <w:rsid w:val="00970EE2"/>
    <w:rsid w:val="00970F7A"/>
    <w:rsid w:val="00970FE3"/>
    <w:rsid w:val="00971190"/>
    <w:rsid w:val="009712FC"/>
    <w:rsid w:val="00971659"/>
    <w:rsid w:val="009718F0"/>
    <w:rsid w:val="00971EC5"/>
    <w:rsid w:val="00971F6B"/>
    <w:rsid w:val="00971F77"/>
    <w:rsid w:val="00971FCC"/>
    <w:rsid w:val="00972248"/>
    <w:rsid w:val="009724DB"/>
    <w:rsid w:val="009726FB"/>
    <w:rsid w:val="0097298A"/>
    <w:rsid w:val="009729FE"/>
    <w:rsid w:val="00972A0B"/>
    <w:rsid w:val="00972BB7"/>
    <w:rsid w:val="00972BC5"/>
    <w:rsid w:val="00972C06"/>
    <w:rsid w:val="00972EAB"/>
    <w:rsid w:val="00972F4C"/>
    <w:rsid w:val="00972FEB"/>
    <w:rsid w:val="009730BE"/>
    <w:rsid w:val="00973257"/>
    <w:rsid w:val="0097328F"/>
    <w:rsid w:val="009732FF"/>
    <w:rsid w:val="00973426"/>
    <w:rsid w:val="009734DE"/>
    <w:rsid w:val="0097355B"/>
    <w:rsid w:val="0097383E"/>
    <w:rsid w:val="009738AC"/>
    <w:rsid w:val="009738E5"/>
    <w:rsid w:val="009739F8"/>
    <w:rsid w:val="00973D04"/>
    <w:rsid w:val="00973F29"/>
    <w:rsid w:val="00973F78"/>
    <w:rsid w:val="00974013"/>
    <w:rsid w:val="00974182"/>
    <w:rsid w:val="009744FF"/>
    <w:rsid w:val="00974520"/>
    <w:rsid w:val="0097494F"/>
    <w:rsid w:val="0097496D"/>
    <w:rsid w:val="00974B0E"/>
    <w:rsid w:val="00974EBD"/>
    <w:rsid w:val="009751BA"/>
    <w:rsid w:val="00975857"/>
    <w:rsid w:val="00975859"/>
    <w:rsid w:val="00975BC7"/>
    <w:rsid w:val="009761A9"/>
    <w:rsid w:val="00976A7E"/>
    <w:rsid w:val="00976AD5"/>
    <w:rsid w:val="00976DBF"/>
    <w:rsid w:val="00976E81"/>
    <w:rsid w:val="00976F82"/>
    <w:rsid w:val="00977311"/>
    <w:rsid w:val="009775C2"/>
    <w:rsid w:val="00977833"/>
    <w:rsid w:val="00977852"/>
    <w:rsid w:val="009778AB"/>
    <w:rsid w:val="00977970"/>
    <w:rsid w:val="00977B50"/>
    <w:rsid w:val="00980403"/>
    <w:rsid w:val="0098044B"/>
    <w:rsid w:val="009804CB"/>
    <w:rsid w:val="009809DD"/>
    <w:rsid w:val="00980D45"/>
    <w:rsid w:val="00980F14"/>
    <w:rsid w:val="009810E1"/>
    <w:rsid w:val="009810EB"/>
    <w:rsid w:val="00981350"/>
    <w:rsid w:val="00981374"/>
    <w:rsid w:val="009813D3"/>
    <w:rsid w:val="00981625"/>
    <w:rsid w:val="009816D6"/>
    <w:rsid w:val="0098172B"/>
    <w:rsid w:val="009817F9"/>
    <w:rsid w:val="0098183B"/>
    <w:rsid w:val="00981CFC"/>
    <w:rsid w:val="00981F78"/>
    <w:rsid w:val="00981FE3"/>
    <w:rsid w:val="0098229F"/>
    <w:rsid w:val="009822AF"/>
    <w:rsid w:val="009823A3"/>
    <w:rsid w:val="009826B1"/>
    <w:rsid w:val="00982AB4"/>
    <w:rsid w:val="00982B35"/>
    <w:rsid w:val="00982B3A"/>
    <w:rsid w:val="00982E67"/>
    <w:rsid w:val="00982FE9"/>
    <w:rsid w:val="00982FFB"/>
    <w:rsid w:val="00983061"/>
    <w:rsid w:val="00983223"/>
    <w:rsid w:val="00983363"/>
    <w:rsid w:val="009835DB"/>
    <w:rsid w:val="009838CE"/>
    <w:rsid w:val="00983960"/>
    <w:rsid w:val="00983BBB"/>
    <w:rsid w:val="00983C41"/>
    <w:rsid w:val="00984206"/>
    <w:rsid w:val="009843D1"/>
    <w:rsid w:val="0098461E"/>
    <w:rsid w:val="009846F7"/>
    <w:rsid w:val="00984B6A"/>
    <w:rsid w:val="00984C55"/>
    <w:rsid w:val="00984ECC"/>
    <w:rsid w:val="00984F87"/>
    <w:rsid w:val="0098510C"/>
    <w:rsid w:val="0098511E"/>
    <w:rsid w:val="009852B3"/>
    <w:rsid w:val="009852F6"/>
    <w:rsid w:val="009853BA"/>
    <w:rsid w:val="0098541D"/>
    <w:rsid w:val="00985B20"/>
    <w:rsid w:val="00985B5B"/>
    <w:rsid w:val="00985C9A"/>
    <w:rsid w:val="00985CA4"/>
    <w:rsid w:val="00985D90"/>
    <w:rsid w:val="00985DD9"/>
    <w:rsid w:val="00985E6D"/>
    <w:rsid w:val="00985F0C"/>
    <w:rsid w:val="00986549"/>
    <w:rsid w:val="00986929"/>
    <w:rsid w:val="00986956"/>
    <w:rsid w:val="009870A6"/>
    <w:rsid w:val="00987226"/>
    <w:rsid w:val="009876A0"/>
    <w:rsid w:val="009878EF"/>
    <w:rsid w:val="009879B5"/>
    <w:rsid w:val="009879F4"/>
    <w:rsid w:val="00987A48"/>
    <w:rsid w:val="00987C3D"/>
    <w:rsid w:val="00987D5B"/>
    <w:rsid w:val="00990A01"/>
    <w:rsid w:val="00990D3B"/>
    <w:rsid w:val="00990DCC"/>
    <w:rsid w:val="00990FFE"/>
    <w:rsid w:val="009917F3"/>
    <w:rsid w:val="00991C15"/>
    <w:rsid w:val="00991F39"/>
    <w:rsid w:val="009921AE"/>
    <w:rsid w:val="009923ED"/>
    <w:rsid w:val="00992592"/>
    <w:rsid w:val="00992624"/>
    <w:rsid w:val="00992785"/>
    <w:rsid w:val="009927C4"/>
    <w:rsid w:val="009927F1"/>
    <w:rsid w:val="00992CA5"/>
    <w:rsid w:val="009930C0"/>
    <w:rsid w:val="0099324C"/>
    <w:rsid w:val="009932C5"/>
    <w:rsid w:val="0099342F"/>
    <w:rsid w:val="009934FC"/>
    <w:rsid w:val="00993627"/>
    <w:rsid w:val="00993658"/>
    <w:rsid w:val="0099367D"/>
    <w:rsid w:val="009936F0"/>
    <w:rsid w:val="00993968"/>
    <w:rsid w:val="00993BF7"/>
    <w:rsid w:val="00993D81"/>
    <w:rsid w:val="00993DA5"/>
    <w:rsid w:val="00993F95"/>
    <w:rsid w:val="0099408C"/>
    <w:rsid w:val="009945F3"/>
    <w:rsid w:val="00994A27"/>
    <w:rsid w:val="00994CC5"/>
    <w:rsid w:val="00994D59"/>
    <w:rsid w:val="00994FA3"/>
    <w:rsid w:val="009952BD"/>
    <w:rsid w:val="00995360"/>
    <w:rsid w:val="0099543F"/>
    <w:rsid w:val="009954AD"/>
    <w:rsid w:val="0099573B"/>
    <w:rsid w:val="00995A13"/>
    <w:rsid w:val="00995ABC"/>
    <w:rsid w:val="00995C61"/>
    <w:rsid w:val="00995C9F"/>
    <w:rsid w:val="00995DCD"/>
    <w:rsid w:val="0099653A"/>
    <w:rsid w:val="00996546"/>
    <w:rsid w:val="00996557"/>
    <w:rsid w:val="0099661A"/>
    <w:rsid w:val="00996930"/>
    <w:rsid w:val="009969A0"/>
    <w:rsid w:val="00996A8B"/>
    <w:rsid w:val="00996B84"/>
    <w:rsid w:val="00996CBD"/>
    <w:rsid w:val="00996CD1"/>
    <w:rsid w:val="00996CD4"/>
    <w:rsid w:val="00996F9D"/>
    <w:rsid w:val="00997039"/>
    <w:rsid w:val="0099713E"/>
    <w:rsid w:val="00997157"/>
    <w:rsid w:val="009971EE"/>
    <w:rsid w:val="0099726E"/>
    <w:rsid w:val="0099731A"/>
    <w:rsid w:val="009974F8"/>
    <w:rsid w:val="0099792B"/>
    <w:rsid w:val="009979D6"/>
    <w:rsid w:val="00997C80"/>
    <w:rsid w:val="00997CA3"/>
    <w:rsid w:val="00997CCB"/>
    <w:rsid w:val="00997DCB"/>
    <w:rsid w:val="00997F8A"/>
    <w:rsid w:val="009A0212"/>
    <w:rsid w:val="009A031F"/>
    <w:rsid w:val="009A0369"/>
    <w:rsid w:val="009A041C"/>
    <w:rsid w:val="009A0475"/>
    <w:rsid w:val="009A04D7"/>
    <w:rsid w:val="009A0886"/>
    <w:rsid w:val="009A08C5"/>
    <w:rsid w:val="009A0928"/>
    <w:rsid w:val="009A0AE7"/>
    <w:rsid w:val="009A0DCD"/>
    <w:rsid w:val="009A11D7"/>
    <w:rsid w:val="009A1227"/>
    <w:rsid w:val="009A1504"/>
    <w:rsid w:val="009A15F7"/>
    <w:rsid w:val="009A1722"/>
    <w:rsid w:val="009A1757"/>
    <w:rsid w:val="009A18A0"/>
    <w:rsid w:val="009A1915"/>
    <w:rsid w:val="009A1A75"/>
    <w:rsid w:val="009A1B2E"/>
    <w:rsid w:val="009A1CA0"/>
    <w:rsid w:val="009A1D2B"/>
    <w:rsid w:val="009A1E77"/>
    <w:rsid w:val="009A20F1"/>
    <w:rsid w:val="009A2149"/>
    <w:rsid w:val="009A2180"/>
    <w:rsid w:val="009A246A"/>
    <w:rsid w:val="009A2944"/>
    <w:rsid w:val="009A29E7"/>
    <w:rsid w:val="009A2B78"/>
    <w:rsid w:val="009A2F3F"/>
    <w:rsid w:val="009A3183"/>
    <w:rsid w:val="009A322F"/>
    <w:rsid w:val="009A34A4"/>
    <w:rsid w:val="009A34BB"/>
    <w:rsid w:val="009A34F2"/>
    <w:rsid w:val="009A37AC"/>
    <w:rsid w:val="009A37B8"/>
    <w:rsid w:val="009A38F3"/>
    <w:rsid w:val="009A3AB5"/>
    <w:rsid w:val="009A3DDE"/>
    <w:rsid w:val="009A415C"/>
    <w:rsid w:val="009A49EA"/>
    <w:rsid w:val="009A4C99"/>
    <w:rsid w:val="009A4D6A"/>
    <w:rsid w:val="009A4F28"/>
    <w:rsid w:val="009A5004"/>
    <w:rsid w:val="009A516A"/>
    <w:rsid w:val="009A5209"/>
    <w:rsid w:val="009A528E"/>
    <w:rsid w:val="009A534D"/>
    <w:rsid w:val="009A54B7"/>
    <w:rsid w:val="009A595B"/>
    <w:rsid w:val="009A5C28"/>
    <w:rsid w:val="009A6127"/>
    <w:rsid w:val="009A637B"/>
    <w:rsid w:val="009A6388"/>
    <w:rsid w:val="009A63C5"/>
    <w:rsid w:val="009A6456"/>
    <w:rsid w:val="009A66CC"/>
    <w:rsid w:val="009A6997"/>
    <w:rsid w:val="009A6BAA"/>
    <w:rsid w:val="009A6C74"/>
    <w:rsid w:val="009A6D86"/>
    <w:rsid w:val="009A7036"/>
    <w:rsid w:val="009A7154"/>
    <w:rsid w:val="009A76D3"/>
    <w:rsid w:val="009A78D1"/>
    <w:rsid w:val="009A7B8C"/>
    <w:rsid w:val="009B003C"/>
    <w:rsid w:val="009B0097"/>
    <w:rsid w:val="009B00F8"/>
    <w:rsid w:val="009B049A"/>
    <w:rsid w:val="009B0535"/>
    <w:rsid w:val="009B0D09"/>
    <w:rsid w:val="009B0D80"/>
    <w:rsid w:val="009B16D4"/>
    <w:rsid w:val="009B1758"/>
    <w:rsid w:val="009B1B81"/>
    <w:rsid w:val="009B1DFF"/>
    <w:rsid w:val="009B1E7C"/>
    <w:rsid w:val="009B200B"/>
    <w:rsid w:val="009B22E9"/>
    <w:rsid w:val="009B2353"/>
    <w:rsid w:val="009B281C"/>
    <w:rsid w:val="009B2980"/>
    <w:rsid w:val="009B2A4A"/>
    <w:rsid w:val="009B2B98"/>
    <w:rsid w:val="009B2DE4"/>
    <w:rsid w:val="009B305B"/>
    <w:rsid w:val="009B3221"/>
    <w:rsid w:val="009B331A"/>
    <w:rsid w:val="009B344A"/>
    <w:rsid w:val="009B346F"/>
    <w:rsid w:val="009B3694"/>
    <w:rsid w:val="009B3745"/>
    <w:rsid w:val="009B3907"/>
    <w:rsid w:val="009B3B26"/>
    <w:rsid w:val="009B3C79"/>
    <w:rsid w:val="009B3E77"/>
    <w:rsid w:val="009B3F3C"/>
    <w:rsid w:val="009B41B4"/>
    <w:rsid w:val="009B433A"/>
    <w:rsid w:val="009B4542"/>
    <w:rsid w:val="009B460E"/>
    <w:rsid w:val="009B46CA"/>
    <w:rsid w:val="009B4821"/>
    <w:rsid w:val="009B4AC7"/>
    <w:rsid w:val="009B4AFC"/>
    <w:rsid w:val="009B4BED"/>
    <w:rsid w:val="009B4C24"/>
    <w:rsid w:val="009B5821"/>
    <w:rsid w:val="009B59B0"/>
    <w:rsid w:val="009B5A7E"/>
    <w:rsid w:val="009B5C07"/>
    <w:rsid w:val="009B5CF4"/>
    <w:rsid w:val="009B5F40"/>
    <w:rsid w:val="009B616B"/>
    <w:rsid w:val="009B61D3"/>
    <w:rsid w:val="009B642D"/>
    <w:rsid w:val="009B6439"/>
    <w:rsid w:val="009B68AD"/>
    <w:rsid w:val="009B6C13"/>
    <w:rsid w:val="009B6F4A"/>
    <w:rsid w:val="009B7298"/>
    <w:rsid w:val="009B74AC"/>
    <w:rsid w:val="009B75E3"/>
    <w:rsid w:val="009B7BB7"/>
    <w:rsid w:val="009B7C17"/>
    <w:rsid w:val="009B7FFA"/>
    <w:rsid w:val="009C00EF"/>
    <w:rsid w:val="009C0210"/>
    <w:rsid w:val="009C02BF"/>
    <w:rsid w:val="009C0648"/>
    <w:rsid w:val="009C07D6"/>
    <w:rsid w:val="009C0896"/>
    <w:rsid w:val="009C0898"/>
    <w:rsid w:val="009C0AFE"/>
    <w:rsid w:val="009C0BC1"/>
    <w:rsid w:val="009C0DBE"/>
    <w:rsid w:val="009C0E79"/>
    <w:rsid w:val="009C10DF"/>
    <w:rsid w:val="009C1518"/>
    <w:rsid w:val="009C1903"/>
    <w:rsid w:val="009C1A35"/>
    <w:rsid w:val="009C1B3C"/>
    <w:rsid w:val="009C1D4B"/>
    <w:rsid w:val="009C1D7A"/>
    <w:rsid w:val="009C1DBA"/>
    <w:rsid w:val="009C1E0C"/>
    <w:rsid w:val="009C22C0"/>
    <w:rsid w:val="009C25B1"/>
    <w:rsid w:val="009C2791"/>
    <w:rsid w:val="009C281C"/>
    <w:rsid w:val="009C283E"/>
    <w:rsid w:val="009C29E0"/>
    <w:rsid w:val="009C2B61"/>
    <w:rsid w:val="009C2CCB"/>
    <w:rsid w:val="009C2E8D"/>
    <w:rsid w:val="009C31B7"/>
    <w:rsid w:val="009C3630"/>
    <w:rsid w:val="009C363B"/>
    <w:rsid w:val="009C3695"/>
    <w:rsid w:val="009C3A87"/>
    <w:rsid w:val="009C3C1E"/>
    <w:rsid w:val="009C3D10"/>
    <w:rsid w:val="009C3D88"/>
    <w:rsid w:val="009C3EEC"/>
    <w:rsid w:val="009C4074"/>
    <w:rsid w:val="009C45D9"/>
    <w:rsid w:val="009C4852"/>
    <w:rsid w:val="009C4B5C"/>
    <w:rsid w:val="009C520B"/>
    <w:rsid w:val="009C53C2"/>
    <w:rsid w:val="009C53CD"/>
    <w:rsid w:val="009C5506"/>
    <w:rsid w:val="009C5685"/>
    <w:rsid w:val="009C5785"/>
    <w:rsid w:val="009C5874"/>
    <w:rsid w:val="009C5AF5"/>
    <w:rsid w:val="009C5E44"/>
    <w:rsid w:val="009C62BF"/>
    <w:rsid w:val="009C64A2"/>
    <w:rsid w:val="009C64C5"/>
    <w:rsid w:val="009C6647"/>
    <w:rsid w:val="009C6768"/>
    <w:rsid w:val="009C6894"/>
    <w:rsid w:val="009C68C6"/>
    <w:rsid w:val="009C68DA"/>
    <w:rsid w:val="009C6AAD"/>
    <w:rsid w:val="009C6B03"/>
    <w:rsid w:val="009C6B3B"/>
    <w:rsid w:val="009C6B7B"/>
    <w:rsid w:val="009C6BE9"/>
    <w:rsid w:val="009C6BFC"/>
    <w:rsid w:val="009C6E60"/>
    <w:rsid w:val="009C6E93"/>
    <w:rsid w:val="009C7147"/>
    <w:rsid w:val="009C759C"/>
    <w:rsid w:val="009C7894"/>
    <w:rsid w:val="009C7A2A"/>
    <w:rsid w:val="009C7E93"/>
    <w:rsid w:val="009C7F47"/>
    <w:rsid w:val="009C7F54"/>
    <w:rsid w:val="009D0222"/>
    <w:rsid w:val="009D0256"/>
    <w:rsid w:val="009D0361"/>
    <w:rsid w:val="009D04B5"/>
    <w:rsid w:val="009D0542"/>
    <w:rsid w:val="009D0720"/>
    <w:rsid w:val="009D079F"/>
    <w:rsid w:val="009D0897"/>
    <w:rsid w:val="009D08B7"/>
    <w:rsid w:val="009D0A1E"/>
    <w:rsid w:val="009D0BA5"/>
    <w:rsid w:val="009D0C84"/>
    <w:rsid w:val="009D0F01"/>
    <w:rsid w:val="009D11CA"/>
    <w:rsid w:val="009D138B"/>
    <w:rsid w:val="009D154B"/>
    <w:rsid w:val="009D19EE"/>
    <w:rsid w:val="009D1D55"/>
    <w:rsid w:val="009D2118"/>
    <w:rsid w:val="009D22EA"/>
    <w:rsid w:val="009D2427"/>
    <w:rsid w:val="009D246F"/>
    <w:rsid w:val="009D291A"/>
    <w:rsid w:val="009D2A06"/>
    <w:rsid w:val="009D2BEA"/>
    <w:rsid w:val="009D2C43"/>
    <w:rsid w:val="009D2C6F"/>
    <w:rsid w:val="009D2F8B"/>
    <w:rsid w:val="009D30F8"/>
    <w:rsid w:val="009D3184"/>
    <w:rsid w:val="009D31C1"/>
    <w:rsid w:val="009D324D"/>
    <w:rsid w:val="009D3256"/>
    <w:rsid w:val="009D331B"/>
    <w:rsid w:val="009D3650"/>
    <w:rsid w:val="009D3748"/>
    <w:rsid w:val="009D3758"/>
    <w:rsid w:val="009D3A5A"/>
    <w:rsid w:val="009D3CC0"/>
    <w:rsid w:val="009D3D45"/>
    <w:rsid w:val="009D3ED0"/>
    <w:rsid w:val="009D40DC"/>
    <w:rsid w:val="009D40FF"/>
    <w:rsid w:val="009D41BE"/>
    <w:rsid w:val="009D422C"/>
    <w:rsid w:val="009D4303"/>
    <w:rsid w:val="009D4524"/>
    <w:rsid w:val="009D4645"/>
    <w:rsid w:val="009D478C"/>
    <w:rsid w:val="009D481C"/>
    <w:rsid w:val="009D4864"/>
    <w:rsid w:val="009D49A4"/>
    <w:rsid w:val="009D4A8E"/>
    <w:rsid w:val="009D4DA3"/>
    <w:rsid w:val="009D5450"/>
    <w:rsid w:val="009D561D"/>
    <w:rsid w:val="009D5AB9"/>
    <w:rsid w:val="009D5ADA"/>
    <w:rsid w:val="009D5C4F"/>
    <w:rsid w:val="009D5D05"/>
    <w:rsid w:val="009D60A4"/>
    <w:rsid w:val="009D60AC"/>
    <w:rsid w:val="009D610C"/>
    <w:rsid w:val="009D62E7"/>
    <w:rsid w:val="009D65CB"/>
    <w:rsid w:val="009D688C"/>
    <w:rsid w:val="009D69E5"/>
    <w:rsid w:val="009D6B8A"/>
    <w:rsid w:val="009D6D45"/>
    <w:rsid w:val="009D6F37"/>
    <w:rsid w:val="009D7470"/>
    <w:rsid w:val="009D75A4"/>
    <w:rsid w:val="009D7AAD"/>
    <w:rsid w:val="009D7D9E"/>
    <w:rsid w:val="009E064A"/>
    <w:rsid w:val="009E0FC3"/>
    <w:rsid w:val="009E11A9"/>
    <w:rsid w:val="009E135A"/>
    <w:rsid w:val="009E136D"/>
    <w:rsid w:val="009E1544"/>
    <w:rsid w:val="009E176B"/>
    <w:rsid w:val="009E1D4E"/>
    <w:rsid w:val="009E1E13"/>
    <w:rsid w:val="009E1E2D"/>
    <w:rsid w:val="009E1F70"/>
    <w:rsid w:val="009E1FFC"/>
    <w:rsid w:val="009E230E"/>
    <w:rsid w:val="009E2A3E"/>
    <w:rsid w:val="009E2F97"/>
    <w:rsid w:val="009E3235"/>
    <w:rsid w:val="009E36FD"/>
    <w:rsid w:val="009E3790"/>
    <w:rsid w:val="009E3AD5"/>
    <w:rsid w:val="009E3B7E"/>
    <w:rsid w:val="009E3B9B"/>
    <w:rsid w:val="009E40DA"/>
    <w:rsid w:val="009E4222"/>
    <w:rsid w:val="009E4301"/>
    <w:rsid w:val="009E457F"/>
    <w:rsid w:val="009E4B3D"/>
    <w:rsid w:val="009E4D10"/>
    <w:rsid w:val="009E53AA"/>
    <w:rsid w:val="009E53D6"/>
    <w:rsid w:val="009E5656"/>
    <w:rsid w:val="009E5790"/>
    <w:rsid w:val="009E5A95"/>
    <w:rsid w:val="009E5AB4"/>
    <w:rsid w:val="009E5B99"/>
    <w:rsid w:val="009E5BCA"/>
    <w:rsid w:val="009E5CC5"/>
    <w:rsid w:val="009E605E"/>
    <w:rsid w:val="009E61B8"/>
    <w:rsid w:val="009E61F0"/>
    <w:rsid w:val="009E61F4"/>
    <w:rsid w:val="009E6253"/>
    <w:rsid w:val="009E641D"/>
    <w:rsid w:val="009E644C"/>
    <w:rsid w:val="009E6463"/>
    <w:rsid w:val="009E65A4"/>
    <w:rsid w:val="009E692F"/>
    <w:rsid w:val="009E6A49"/>
    <w:rsid w:val="009E6AD4"/>
    <w:rsid w:val="009E6F6E"/>
    <w:rsid w:val="009E76E9"/>
    <w:rsid w:val="009E782E"/>
    <w:rsid w:val="009E78D9"/>
    <w:rsid w:val="009E798E"/>
    <w:rsid w:val="009E7AA0"/>
    <w:rsid w:val="009E7DDC"/>
    <w:rsid w:val="009E7E4C"/>
    <w:rsid w:val="009E7F10"/>
    <w:rsid w:val="009F0251"/>
    <w:rsid w:val="009F04E1"/>
    <w:rsid w:val="009F04E9"/>
    <w:rsid w:val="009F0595"/>
    <w:rsid w:val="009F06F6"/>
    <w:rsid w:val="009F0703"/>
    <w:rsid w:val="009F096A"/>
    <w:rsid w:val="009F0AB7"/>
    <w:rsid w:val="009F0B81"/>
    <w:rsid w:val="009F0C38"/>
    <w:rsid w:val="009F0CD1"/>
    <w:rsid w:val="009F1033"/>
    <w:rsid w:val="009F10FC"/>
    <w:rsid w:val="009F114E"/>
    <w:rsid w:val="009F1170"/>
    <w:rsid w:val="009F137A"/>
    <w:rsid w:val="009F187B"/>
    <w:rsid w:val="009F1933"/>
    <w:rsid w:val="009F2297"/>
    <w:rsid w:val="009F238A"/>
    <w:rsid w:val="009F2953"/>
    <w:rsid w:val="009F296C"/>
    <w:rsid w:val="009F2A75"/>
    <w:rsid w:val="009F2C01"/>
    <w:rsid w:val="009F2C6E"/>
    <w:rsid w:val="009F2D2A"/>
    <w:rsid w:val="009F2E7E"/>
    <w:rsid w:val="009F3247"/>
    <w:rsid w:val="009F3260"/>
    <w:rsid w:val="009F35D9"/>
    <w:rsid w:val="009F3719"/>
    <w:rsid w:val="009F384C"/>
    <w:rsid w:val="009F3A4B"/>
    <w:rsid w:val="009F3FC9"/>
    <w:rsid w:val="009F41E1"/>
    <w:rsid w:val="009F4217"/>
    <w:rsid w:val="009F426E"/>
    <w:rsid w:val="009F4275"/>
    <w:rsid w:val="009F4375"/>
    <w:rsid w:val="009F4695"/>
    <w:rsid w:val="009F470A"/>
    <w:rsid w:val="009F4834"/>
    <w:rsid w:val="009F4900"/>
    <w:rsid w:val="009F4D35"/>
    <w:rsid w:val="009F4F05"/>
    <w:rsid w:val="009F4FBF"/>
    <w:rsid w:val="009F5119"/>
    <w:rsid w:val="009F5234"/>
    <w:rsid w:val="009F52C0"/>
    <w:rsid w:val="009F539F"/>
    <w:rsid w:val="009F5606"/>
    <w:rsid w:val="009F569F"/>
    <w:rsid w:val="009F574C"/>
    <w:rsid w:val="009F57FE"/>
    <w:rsid w:val="009F5885"/>
    <w:rsid w:val="009F5CA4"/>
    <w:rsid w:val="009F5D1D"/>
    <w:rsid w:val="009F5E28"/>
    <w:rsid w:val="009F6166"/>
    <w:rsid w:val="009F61ED"/>
    <w:rsid w:val="009F6410"/>
    <w:rsid w:val="009F6457"/>
    <w:rsid w:val="009F64DE"/>
    <w:rsid w:val="009F65AF"/>
    <w:rsid w:val="009F669B"/>
    <w:rsid w:val="009F66DF"/>
    <w:rsid w:val="009F6810"/>
    <w:rsid w:val="009F6EBA"/>
    <w:rsid w:val="009F709D"/>
    <w:rsid w:val="009F7169"/>
    <w:rsid w:val="009F7204"/>
    <w:rsid w:val="009F74AE"/>
    <w:rsid w:val="009F769B"/>
    <w:rsid w:val="009F76BF"/>
    <w:rsid w:val="009F76CB"/>
    <w:rsid w:val="009F7746"/>
    <w:rsid w:val="009F7883"/>
    <w:rsid w:val="009F7B46"/>
    <w:rsid w:val="009F7B4B"/>
    <w:rsid w:val="009F7D28"/>
    <w:rsid w:val="009F7DDF"/>
    <w:rsid w:val="00A00131"/>
    <w:rsid w:val="00A0026E"/>
    <w:rsid w:val="00A00270"/>
    <w:rsid w:val="00A002F2"/>
    <w:rsid w:val="00A004E8"/>
    <w:rsid w:val="00A00519"/>
    <w:rsid w:val="00A009CF"/>
    <w:rsid w:val="00A00EA9"/>
    <w:rsid w:val="00A00F01"/>
    <w:rsid w:val="00A00F35"/>
    <w:rsid w:val="00A01006"/>
    <w:rsid w:val="00A011C6"/>
    <w:rsid w:val="00A01418"/>
    <w:rsid w:val="00A014F1"/>
    <w:rsid w:val="00A01567"/>
    <w:rsid w:val="00A0191A"/>
    <w:rsid w:val="00A01945"/>
    <w:rsid w:val="00A01968"/>
    <w:rsid w:val="00A02183"/>
    <w:rsid w:val="00A02213"/>
    <w:rsid w:val="00A0242F"/>
    <w:rsid w:val="00A0267C"/>
    <w:rsid w:val="00A02AFA"/>
    <w:rsid w:val="00A02B26"/>
    <w:rsid w:val="00A0323C"/>
    <w:rsid w:val="00A035E8"/>
    <w:rsid w:val="00A0361C"/>
    <w:rsid w:val="00A03893"/>
    <w:rsid w:val="00A0394B"/>
    <w:rsid w:val="00A03AF2"/>
    <w:rsid w:val="00A03BA7"/>
    <w:rsid w:val="00A04088"/>
    <w:rsid w:val="00A040C4"/>
    <w:rsid w:val="00A04255"/>
    <w:rsid w:val="00A04541"/>
    <w:rsid w:val="00A047BB"/>
    <w:rsid w:val="00A04846"/>
    <w:rsid w:val="00A04A92"/>
    <w:rsid w:val="00A04B04"/>
    <w:rsid w:val="00A04C02"/>
    <w:rsid w:val="00A04D7F"/>
    <w:rsid w:val="00A04F19"/>
    <w:rsid w:val="00A04F1F"/>
    <w:rsid w:val="00A05120"/>
    <w:rsid w:val="00A05483"/>
    <w:rsid w:val="00A0559E"/>
    <w:rsid w:val="00A05635"/>
    <w:rsid w:val="00A057CC"/>
    <w:rsid w:val="00A05A1F"/>
    <w:rsid w:val="00A05A70"/>
    <w:rsid w:val="00A05B9C"/>
    <w:rsid w:val="00A05BA9"/>
    <w:rsid w:val="00A05C90"/>
    <w:rsid w:val="00A05DFF"/>
    <w:rsid w:val="00A05ED2"/>
    <w:rsid w:val="00A05FD1"/>
    <w:rsid w:val="00A05FF8"/>
    <w:rsid w:val="00A06E01"/>
    <w:rsid w:val="00A06F57"/>
    <w:rsid w:val="00A07443"/>
    <w:rsid w:val="00A074DF"/>
    <w:rsid w:val="00A07584"/>
    <w:rsid w:val="00A075FD"/>
    <w:rsid w:val="00A07654"/>
    <w:rsid w:val="00A0767A"/>
    <w:rsid w:val="00A07744"/>
    <w:rsid w:val="00A079CC"/>
    <w:rsid w:val="00A07A22"/>
    <w:rsid w:val="00A07B16"/>
    <w:rsid w:val="00A07B3C"/>
    <w:rsid w:val="00A07CA2"/>
    <w:rsid w:val="00A07E04"/>
    <w:rsid w:val="00A07EA6"/>
    <w:rsid w:val="00A07ED3"/>
    <w:rsid w:val="00A07F0A"/>
    <w:rsid w:val="00A100F5"/>
    <w:rsid w:val="00A10206"/>
    <w:rsid w:val="00A103A3"/>
    <w:rsid w:val="00A10494"/>
    <w:rsid w:val="00A1057C"/>
    <w:rsid w:val="00A105DB"/>
    <w:rsid w:val="00A106FE"/>
    <w:rsid w:val="00A10764"/>
    <w:rsid w:val="00A1089C"/>
    <w:rsid w:val="00A108A9"/>
    <w:rsid w:val="00A10B48"/>
    <w:rsid w:val="00A10B72"/>
    <w:rsid w:val="00A10CB4"/>
    <w:rsid w:val="00A10D15"/>
    <w:rsid w:val="00A10EAF"/>
    <w:rsid w:val="00A10FC8"/>
    <w:rsid w:val="00A114B5"/>
    <w:rsid w:val="00A115BF"/>
    <w:rsid w:val="00A1181A"/>
    <w:rsid w:val="00A1196E"/>
    <w:rsid w:val="00A11ACA"/>
    <w:rsid w:val="00A11AE2"/>
    <w:rsid w:val="00A11BDD"/>
    <w:rsid w:val="00A11D03"/>
    <w:rsid w:val="00A11E0F"/>
    <w:rsid w:val="00A11E2F"/>
    <w:rsid w:val="00A11FA2"/>
    <w:rsid w:val="00A12001"/>
    <w:rsid w:val="00A12011"/>
    <w:rsid w:val="00A12120"/>
    <w:rsid w:val="00A121EA"/>
    <w:rsid w:val="00A12206"/>
    <w:rsid w:val="00A12301"/>
    <w:rsid w:val="00A123D6"/>
    <w:rsid w:val="00A1248B"/>
    <w:rsid w:val="00A12507"/>
    <w:rsid w:val="00A1260C"/>
    <w:rsid w:val="00A127C3"/>
    <w:rsid w:val="00A1283F"/>
    <w:rsid w:val="00A12A73"/>
    <w:rsid w:val="00A12BEE"/>
    <w:rsid w:val="00A12C5C"/>
    <w:rsid w:val="00A12D28"/>
    <w:rsid w:val="00A12EE8"/>
    <w:rsid w:val="00A131A4"/>
    <w:rsid w:val="00A1341C"/>
    <w:rsid w:val="00A13431"/>
    <w:rsid w:val="00A13511"/>
    <w:rsid w:val="00A13689"/>
    <w:rsid w:val="00A13715"/>
    <w:rsid w:val="00A13AAA"/>
    <w:rsid w:val="00A13BC4"/>
    <w:rsid w:val="00A13CF1"/>
    <w:rsid w:val="00A14310"/>
    <w:rsid w:val="00A145D0"/>
    <w:rsid w:val="00A14743"/>
    <w:rsid w:val="00A14AE5"/>
    <w:rsid w:val="00A14B5D"/>
    <w:rsid w:val="00A14D28"/>
    <w:rsid w:val="00A151CC"/>
    <w:rsid w:val="00A1557D"/>
    <w:rsid w:val="00A1562F"/>
    <w:rsid w:val="00A15785"/>
    <w:rsid w:val="00A157EC"/>
    <w:rsid w:val="00A15EA9"/>
    <w:rsid w:val="00A16098"/>
    <w:rsid w:val="00A16150"/>
    <w:rsid w:val="00A1630A"/>
    <w:rsid w:val="00A16314"/>
    <w:rsid w:val="00A1637F"/>
    <w:rsid w:val="00A164DC"/>
    <w:rsid w:val="00A16A02"/>
    <w:rsid w:val="00A16C06"/>
    <w:rsid w:val="00A171A9"/>
    <w:rsid w:val="00A17345"/>
    <w:rsid w:val="00A17426"/>
    <w:rsid w:val="00A1789B"/>
    <w:rsid w:val="00A17926"/>
    <w:rsid w:val="00A17967"/>
    <w:rsid w:val="00A17C1A"/>
    <w:rsid w:val="00A17EE0"/>
    <w:rsid w:val="00A17FC2"/>
    <w:rsid w:val="00A20225"/>
    <w:rsid w:val="00A20253"/>
    <w:rsid w:val="00A2037A"/>
    <w:rsid w:val="00A2049C"/>
    <w:rsid w:val="00A205BF"/>
    <w:rsid w:val="00A205D1"/>
    <w:rsid w:val="00A20713"/>
    <w:rsid w:val="00A20820"/>
    <w:rsid w:val="00A2089D"/>
    <w:rsid w:val="00A20968"/>
    <w:rsid w:val="00A20CD5"/>
    <w:rsid w:val="00A2104B"/>
    <w:rsid w:val="00A21068"/>
    <w:rsid w:val="00A210E9"/>
    <w:rsid w:val="00A21486"/>
    <w:rsid w:val="00A218AE"/>
    <w:rsid w:val="00A21A9D"/>
    <w:rsid w:val="00A21AAA"/>
    <w:rsid w:val="00A21C53"/>
    <w:rsid w:val="00A21C63"/>
    <w:rsid w:val="00A21E51"/>
    <w:rsid w:val="00A21E7C"/>
    <w:rsid w:val="00A220C4"/>
    <w:rsid w:val="00A22132"/>
    <w:rsid w:val="00A22207"/>
    <w:rsid w:val="00A22278"/>
    <w:rsid w:val="00A224C8"/>
    <w:rsid w:val="00A22585"/>
    <w:rsid w:val="00A226BE"/>
    <w:rsid w:val="00A229EE"/>
    <w:rsid w:val="00A22A06"/>
    <w:rsid w:val="00A22A25"/>
    <w:rsid w:val="00A22AC5"/>
    <w:rsid w:val="00A22D9C"/>
    <w:rsid w:val="00A23162"/>
    <w:rsid w:val="00A2351A"/>
    <w:rsid w:val="00A2386E"/>
    <w:rsid w:val="00A23921"/>
    <w:rsid w:val="00A23B31"/>
    <w:rsid w:val="00A23D34"/>
    <w:rsid w:val="00A23E5C"/>
    <w:rsid w:val="00A2405E"/>
    <w:rsid w:val="00A2414C"/>
    <w:rsid w:val="00A24150"/>
    <w:rsid w:val="00A246E5"/>
    <w:rsid w:val="00A2470A"/>
    <w:rsid w:val="00A2481C"/>
    <w:rsid w:val="00A24A85"/>
    <w:rsid w:val="00A24BB8"/>
    <w:rsid w:val="00A24CCF"/>
    <w:rsid w:val="00A251B2"/>
    <w:rsid w:val="00A2591E"/>
    <w:rsid w:val="00A25A28"/>
    <w:rsid w:val="00A25B4A"/>
    <w:rsid w:val="00A25D54"/>
    <w:rsid w:val="00A25EAA"/>
    <w:rsid w:val="00A261E4"/>
    <w:rsid w:val="00A26200"/>
    <w:rsid w:val="00A2623C"/>
    <w:rsid w:val="00A26337"/>
    <w:rsid w:val="00A2646F"/>
    <w:rsid w:val="00A26883"/>
    <w:rsid w:val="00A26D60"/>
    <w:rsid w:val="00A26E54"/>
    <w:rsid w:val="00A26EE0"/>
    <w:rsid w:val="00A275D6"/>
    <w:rsid w:val="00A27B45"/>
    <w:rsid w:val="00A27B75"/>
    <w:rsid w:val="00A27DAE"/>
    <w:rsid w:val="00A27E36"/>
    <w:rsid w:val="00A27F7C"/>
    <w:rsid w:val="00A30082"/>
    <w:rsid w:val="00A301F8"/>
    <w:rsid w:val="00A3027A"/>
    <w:rsid w:val="00A303D6"/>
    <w:rsid w:val="00A304B6"/>
    <w:rsid w:val="00A3072C"/>
    <w:rsid w:val="00A30912"/>
    <w:rsid w:val="00A30A50"/>
    <w:rsid w:val="00A30BAE"/>
    <w:rsid w:val="00A30CF8"/>
    <w:rsid w:val="00A3101C"/>
    <w:rsid w:val="00A312BC"/>
    <w:rsid w:val="00A313D0"/>
    <w:rsid w:val="00A314A9"/>
    <w:rsid w:val="00A31591"/>
    <w:rsid w:val="00A3170C"/>
    <w:rsid w:val="00A318FF"/>
    <w:rsid w:val="00A31AF8"/>
    <w:rsid w:val="00A31C37"/>
    <w:rsid w:val="00A31E88"/>
    <w:rsid w:val="00A320CD"/>
    <w:rsid w:val="00A321EE"/>
    <w:rsid w:val="00A32461"/>
    <w:rsid w:val="00A325C2"/>
    <w:rsid w:val="00A325CC"/>
    <w:rsid w:val="00A32724"/>
    <w:rsid w:val="00A327E2"/>
    <w:rsid w:val="00A3281D"/>
    <w:rsid w:val="00A32C37"/>
    <w:rsid w:val="00A32E3C"/>
    <w:rsid w:val="00A33021"/>
    <w:rsid w:val="00A333E5"/>
    <w:rsid w:val="00A33440"/>
    <w:rsid w:val="00A33A03"/>
    <w:rsid w:val="00A33BC8"/>
    <w:rsid w:val="00A33BE4"/>
    <w:rsid w:val="00A33C3D"/>
    <w:rsid w:val="00A33C9E"/>
    <w:rsid w:val="00A33CAE"/>
    <w:rsid w:val="00A33D46"/>
    <w:rsid w:val="00A34155"/>
    <w:rsid w:val="00A34C56"/>
    <w:rsid w:val="00A34D39"/>
    <w:rsid w:val="00A34F1B"/>
    <w:rsid w:val="00A350BE"/>
    <w:rsid w:val="00A35735"/>
    <w:rsid w:val="00A357BA"/>
    <w:rsid w:val="00A357FB"/>
    <w:rsid w:val="00A3583A"/>
    <w:rsid w:val="00A35A0B"/>
    <w:rsid w:val="00A35A14"/>
    <w:rsid w:val="00A35CBB"/>
    <w:rsid w:val="00A36027"/>
    <w:rsid w:val="00A362CB"/>
    <w:rsid w:val="00A363D8"/>
    <w:rsid w:val="00A36694"/>
    <w:rsid w:val="00A36716"/>
    <w:rsid w:val="00A36975"/>
    <w:rsid w:val="00A36C35"/>
    <w:rsid w:val="00A36E6A"/>
    <w:rsid w:val="00A3712D"/>
    <w:rsid w:val="00A3747D"/>
    <w:rsid w:val="00A376FC"/>
    <w:rsid w:val="00A377EC"/>
    <w:rsid w:val="00A37922"/>
    <w:rsid w:val="00A37932"/>
    <w:rsid w:val="00A37A35"/>
    <w:rsid w:val="00A37A59"/>
    <w:rsid w:val="00A37A8E"/>
    <w:rsid w:val="00A37E9D"/>
    <w:rsid w:val="00A40357"/>
    <w:rsid w:val="00A4039E"/>
    <w:rsid w:val="00A404A5"/>
    <w:rsid w:val="00A40531"/>
    <w:rsid w:val="00A40889"/>
    <w:rsid w:val="00A40CC5"/>
    <w:rsid w:val="00A41009"/>
    <w:rsid w:val="00A41143"/>
    <w:rsid w:val="00A41179"/>
    <w:rsid w:val="00A41263"/>
    <w:rsid w:val="00A413EB"/>
    <w:rsid w:val="00A4160B"/>
    <w:rsid w:val="00A41712"/>
    <w:rsid w:val="00A41772"/>
    <w:rsid w:val="00A418E6"/>
    <w:rsid w:val="00A41A40"/>
    <w:rsid w:val="00A41CA0"/>
    <w:rsid w:val="00A421D2"/>
    <w:rsid w:val="00A4259D"/>
    <w:rsid w:val="00A42659"/>
    <w:rsid w:val="00A42687"/>
    <w:rsid w:val="00A42721"/>
    <w:rsid w:val="00A42897"/>
    <w:rsid w:val="00A429DE"/>
    <w:rsid w:val="00A42B40"/>
    <w:rsid w:val="00A42B8A"/>
    <w:rsid w:val="00A42E2A"/>
    <w:rsid w:val="00A42E2E"/>
    <w:rsid w:val="00A4337E"/>
    <w:rsid w:val="00A43383"/>
    <w:rsid w:val="00A4339C"/>
    <w:rsid w:val="00A433EC"/>
    <w:rsid w:val="00A434B1"/>
    <w:rsid w:val="00A439DE"/>
    <w:rsid w:val="00A44092"/>
    <w:rsid w:val="00A4434A"/>
    <w:rsid w:val="00A4449D"/>
    <w:rsid w:val="00A44530"/>
    <w:rsid w:val="00A445AC"/>
    <w:rsid w:val="00A44882"/>
    <w:rsid w:val="00A44A9D"/>
    <w:rsid w:val="00A44AA5"/>
    <w:rsid w:val="00A44B77"/>
    <w:rsid w:val="00A44E28"/>
    <w:rsid w:val="00A44F71"/>
    <w:rsid w:val="00A451E2"/>
    <w:rsid w:val="00A454AC"/>
    <w:rsid w:val="00A4570E"/>
    <w:rsid w:val="00A45A3B"/>
    <w:rsid w:val="00A45DED"/>
    <w:rsid w:val="00A45DF9"/>
    <w:rsid w:val="00A46359"/>
    <w:rsid w:val="00A46387"/>
    <w:rsid w:val="00A46395"/>
    <w:rsid w:val="00A46A08"/>
    <w:rsid w:val="00A46FAD"/>
    <w:rsid w:val="00A470D1"/>
    <w:rsid w:val="00A470ED"/>
    <w:rsid w:val="00A471A8"/>
    <w:rsid w:val="00A47430"/>
    <w:rsid w:val="00A4761F"/>
    <w:rsid w:val="00A47B4B"/>
    <w:rsid w:val="00A47CDE"/>
    <w:rsid w:val="00A5044D"/>
    <w:rsid w:val="00A50752"/>
    <w:rsid w:val="00A509D7"/>
    <w:rsid w:val="00A50AED"/>
    <w:rsid w:val="00A50B00"/>
    <w:rsid w:val="00A51133"/>
    <w:rsid w:val="00A511FB"/>
    <w:rsid w:val="00A51487"/>
    <w:rsid w:val="00A514EB"/>
    <w:rsid w:val="00A515B1"/>
    <w:rsid w:val="00A5178A"/>
    <w:rsid w:val="00A51E07"/>
    <w:rsid w:val="00A51EC0"/>
    <w:rsid w:val="00A521E0"/>
    <w:rsid w:val="00A5237E"/>
    <w:rsid w:val="00A523FC"/>
    <w:rsid w:val="00A524C5"/>
    <w:rsid w:val="00A528AB"/>
    <w:rsid w:val="00A52A54"/>
    <w:rsid w:val="00A52AED"/>
    <w:rsid w:val="00A52B66"/>
    <w:rsid w:val="00A52D1E"/>
    <w:rsid w:val="00A52F3F"/>
    <w:rsid w:val="00A53076"/>
    <w:rsid w:val="00A53460"/>
    <w:rsid w:val="00A53552"/>
    <w:rsid w:val="00A53A09"/>
    <w:rsid w:val="00A53CBD"/>
    <w:rsid w:val="00A53DDA"/>
    <w:rsid w:val="00A53E19"/>
    <w:rsid w:val="00A53E27"/>
    <w:rsid w:val="00A53E55"/>
    <w:rsid w:val="00A53F04"/>
    <w:rsid w:val="00A544BF"/>
    <w:rsid w:val="00A54A90"/>
    <w:rsid w:val="00A54D16"/>
    <w:rsid w:val="00A54EC4"/>
    <w:rsid w:val="00A5511E"/>
    <w:rsid w:val="00A5579B"/>
    <w:rsid w:val="00A55877"/>
    <w:rsid w:val="00A55BB7"/>
    <w:rsid w:val="00A55CCE"/>
    <w:rsid w:val="00A55E76"/>
    <w:rsid w:val="00A55F2B"/>
    <w:rsid w:val="00A560B3"/>
    <w:rsid w:val="00A561A0"/>
    <w:rsid w:val="00A56331"/>
    <w:rsid w:val="00A5637C"/>
    <w:rsid w:val="00A563EE"/>
    <w:rsid w:val="00A564F1"/>
    <w:rsid w:val="00A565AD"/>
    <w:rsid w:val="00A56605"/>
    <w:rsid w:val="00A56735"/>
    <w:rsid w:val="00A56C2C"/>
    <w:rsid w:val="00A56D6A"/>
    <w:rsid w:val="00A56DCC"/>
    <w:rsid w:val="00A56E39"/>
    <w:rsid w:val="00A570E9"/>
    <w:rsid w:val="00A57311"/>
    <w:rsid w:val="00A57435"/>
    <w:rsid w:val="00A57675"/>
    <w:rsid w:val="00A577E9"/>
    <w:rsid w:val="00A5781A"/>
    <w:rsid w:val="00A57847"/>
    <w:rsid w:val="00A57A82"/>
    <w:rsid w:val="00A57A93"/>
    <w:rsid w:val="00A57C08"/>
    <w:rsid w:val="00A57F96"/>
    <w:rsid w:val="00A60100"/>
    <w:rsid w:val="00A602EE"/>
    <w:rsid w:val="00A6070B"/>
    <w:rsid w:val="00A6098D"/>
    <w:rsid w:val="00A60E31"/>
    <w:rsid w:val="00A60EA2"/>
    <w:rsid w:val="00A60EE9"/>
    <w:rsid w:val="00A6131D"/>
    <w:rsid w:val="00A61344"/>
    <w:rsid w:val="00A6143D"/>
    <w:rsid w:val="00A615F0"/>
    <w:rsid w:val="00A61828"/>
    <w:rsid w:val="00A61A21"/>
    <w:rsid w:val="00A61F25"/>
    <w:rsid w:val="00A61FE1"/>
    <w:rsid w:val="00A6200B"/>
    <w:rsid w:val="00A620AA"/>
    <w:rsid w:val="00A62953"/>
    <w:rsid w:val="00A62961"/>
    <w:rsid w:val="00A62D25"/>
    <w:rsid w:val="00A62DF2"/>
    <w:rsid w:val="00A63033"/>
    <w:rsid w:val="00A630F5"/>
    <w:rsid w:val="00A6364F"/>
    <w:rsid w:val="00A636E6"/>
    <w:rsid w:val="00A637E3"/>
    <w:rsid w:val="00A63872"/>
    <w:rsid w:val="00A63A30"/>
    <w:rsid w:val="00A63A37"/>
    <w:rsid w:val="00A63A89"/>
    <w:rsid w:val="00A63AEF"/>
    <w:rsid w:val="00A640B2"/>
    <w:rsid w:val="00A64196"/>
    <w:rsid w:val="00A64468"/>
    <w:rsid w:val="00A647D7"/>
    <w:rsid w:val="00A64BC7"/>
    <w:rsid w:val="00A64EB1"/>
    <w:rsid w:val="00A64F93"/>
    <w:rsid w:val="00A65125"/>
    <w:rsid w:val="00A65354"/>
    <w:rsid w:val="00A657CF"/>
    <w:rsid w:val="00A659FD"/>
    <w:rsid w:val="00A65C61"/>
    <w:rsid w:val="00A65C62"/>
    <w:rsid w:val="00A65FBF"/>
    <w:rsid w:val="00A66089"/>
    <w:rsid w:val="00A66218"/>
    <w:rsid w:val="00A66561"/>
    <w:rsid w:val="00A668EE"/>
    <w:rsid w:val="00A66A0F"/>
    <w:rsid w:val="00A66A5A"/>
    <w:rsid w:val="00A66C9D"/>
    <w:rsid w:val="00A67003"/>
    <w:rsid w:val="00A67112"/>
    <w:rsid w:val="00A67246"/>
    <w:rsid w:val="00A67385"/>
    <w:rsid w:val="00A67629"/>
    <w:rsid w:val="00A677A0"/>
    <w:rsid w:val="00A677C1"/>
    <w:rsid w:val="00A67A58"/>
    <w:rsid w:val="00A67A8E"/>
    <w:rsid w:val="00A67AC6"/>
    <w:rsid w:val="00A67F5B"/>
    <w:rsid w:val="00A702C2"/>
    <w:rsid w:val="00A704B5"/>
    <w:rsid w:val="00A70928"/>
    <w:rsid w:val="00A70A02"/>
    <w:rsid w:val="00A70A35"/>
    <w:rsid w:val="00A70BC4"/>
    <w:rsid w:val="00A70FBA"/>
    <w:rsid w:val="00A71325"/>
    <w:rsid w:val="00A7141F"/>
    <w:rsid w:val="00A715A5"/>
    <w:rsid w:val="00A71C45"/>
    <w:rsid w:val="00A71D6B"/>
    <w:rsid w:val="00A71E7A"/>
    <w:rsid w:val="00A72245"/>
    <w:rsid w:val="00A72343"/>
    <w:rsid w:val="00A7265A"/>
    <w:rsid w:val="00A72B80"/>
    <w:rsid w:val="00A73047"/>
    <w:rsid w:val="00A730FB"/>
    <w:rsid w:val="00A73137"/>
    <w:rsid w:val="00A737C0"/>
    <w:rsid w:val="00A73873"/>
    <w:rsid w:val="00A73985"/>
    <w:rsid w:val="00A73A4F"/>
    <w:rsid w:val="00A7439E"/>
    <w:rsid w:val="00A744A2"/>
    <w:rsid w:val="00A745D9"/>
    <w:rsid w:val="00A748C3"/>
    <w:rsid w:val="00A74955"/>
    <w:rsid w:val="00A74BB8"/>
    <w:rsid w:val="00A74DF6"/>
    <w:rsid w:val="00A74E04"/>
    <w:rsid w:val="00A74F6C"/>
    <w:rsid w:val="00A750D2"/>
    <w:rsid w:val="00A75204"/>
    <w:rsid w:val="00A75212"/>
    <w:rsid w:val="00A75299"/>
    <w:rsid w:val="00A7538B"/>
    <w:rsid w:val="00A7571E"/>
    <w:rsid w:val="00A75857"/>
    <w:rsid w:val="00A758FF"/>
    <w:rsid w:val="00A75920"/>
    <w:rsid w:val="00A7592C"/>
    <w:rsid w:val="00A75A3C"/>
    <w:rsid w:val="00A75BE3"/>
    <w:rsid w:val="00A75F3E"/>
    <w:rsid w:val="00A75F6D"/>
    <w:rsid w:val="00A7634B"/>
    <w:rsid w:val="00A7662C"/>
    <w:rsid w:val="00A76696"/>
    <w:rsid w:val="00A76A52"/>
    <w:rsid w:val="00A76BF2"/>
    <w:rsid w:val="00A76C0F"/>
    <w:rsid w:val="00A76D98"/>
    <w:rsid w:val="00A76FC0"/>
    <w:rsid w:val="00A770A5"/>
    <w:rsid w:val="00A77120"/>
    <w:rsid w:val="00A77140"/>
    <w:rsid w:val="00A7735F"/>
    <w:rsid w:val="00A77523"/>
    <w:rsid w:val="00A7767D"/>
    <w:rsid w:val="00A77816"/>
    <w:rsid w:val="00A77948"/>
    <w:rsid w:val="00A7799E"/>
    <w:rsid w:val="00A77A36"/>
    <w:rsid w:val="00A77A42"/>
    <w:rsid w:val="00A77C0E"/>
    <w:rsid w:val="00A8045C"/>
    <w:rsid w:val="00A806D6"/>
    <w:rsid w:val="00A80888"/>
    <w:rsid w:val="00A80CBB"/>
    <w:rsid w:val="00A80E2C"/>
    <w:rsid w:val="00A80E52"/>
    <w:rsid w:val="00A80F4D"/>
    <w:rsid w:val="00A81014"/>
    <w:rsid w:val="00A81163"/>
    <w:rsid w:val="00A8135C"/>
    <w:rsid w:val="00A814C3"/>
    <w:rsid w:val="00A815C4"/>
    <w:rsid w:val="00A81633"/>
    <w:rsid w:val="00A8163B"/>
    <w:rsid w:val="00A8186B"/>
    <w:rsid w:val="00A81873"/>
    <w:rsid w:val="00A81897"/>
    <w:rsid w:val="00A81F4B"/>
    <w:rsid w:val="00A8221B"/>
    <w:rsid w:val="00A823B5"/>
    <w:rsid w:val="00A8261C"/>
    <w:rsid w:val="00A82665"/>
    <w:rsid w:val="00A827BA"/>
    <w:rsid w:val="00A82BCA"/>
    <w:rsid w:val="00A831F0"/>
    <w:rsid w:val="00A8324C"/>
    <w:rsid w:val="00A834EC"/>
    <w:rsid w:val="00A8350E"/>
    <w:rsid w:val="00A83BF1"/>
    <w:rsid w:val="00A83C06"/>
    <w:rsid w:val="00A83C80"/>
    <w:rsid w:val="00A84037"/>
    <w:rsid w:val="00A84298"/>
    <w:rsid w:val="00A843AE"/>
    <w:rsid w:val="00A84480"/>
    <w:rsid w:val="00A845D4"/>
    <w:rsid w:val="00A8461D"/>
    <w:rsid w:val="00A847A7"/>
    <w:rsid w:val="00A847C9"/>
    <w:rsid w:val="00A84937"/>
    <w:rsid w:val="00A84B33"/>
    <w:rsid w:val="00A84B82"/>
    <w:rsid w:val="00A84F0A"/>
    <w:rsid w:val="00A8513A"/>
    <w:rsid w:val="00A8523D"/>
    <w:rsid w:val="00A853DF"/>
    <w:rsid w:val="00A85435"/>
    <w:rsid w:val="00A85661"/>
    <w:rsid w:val="00A8578C"/>
    <w:rsid w:val="00A857F4"/>
    <w:rsid w:val="00A85DE5"/>
    <w:rsid w:val="00A85DEC"/>
    <w:rsid w:val="00A85E66"/>
    <w:rsid w:val="00A85FFF"/>
    <w:rsid w:val="00A861DB"/>
    <w:rsid w:val="00A865AF"/>
    <w:rsid w:val="00A86736"/>
    <w:rsid w:val="00A86ACD"/>
    <w:rsid w:val="00A86D04"/>
    <w:rsid w:val="00A86F7D"/>
    <w:rsid w:val="00A86FEF"/>
    <w:rsid w:val="00A870DD"/>
    <w:rsid w:val="00A87382"/>
    <w:rsid w:val="00A8745A"/>
    <w:rsid w:val="00A87482"/>
    <w:rsid w:val="00A874AB"/>
    <w:rsid w:val="00A874BE"/>
    <w:rsid w:val="00A875E8"/>
    <w:rsid w:val="00A87A59"/>
    <w:rsid w:val="00A87C98"/>
    <w:rsid w:val="00A90246"/>
    <w:rsid w:val="00A905F1"/>
    <w:rsid w:val="00A9083A"/>
    <w:rsid w:val="00A90C7C"/>
    <w:rsid w:val="00A90D96"/>
    <w:rsid w:val="00A90E27"/>
    <w:rsid w:val="00A90FC9"/>
    <w:rsid w:val="00A91218"/>
    <w:rsid w:val="00A91362"/>
    <w:rsid w:val="00A91378"/>
    <w:rsid w:val="00A91469"/>
    <w:rsid w:val="00A9164F"/>
    <w:rsid w:val="00A91982"/>
    <w:rsid w:val="00A91B41"/>
    <w:rsid w:val="00A91F3E"/>
    <w:rsid w:val="00A921EC"/>
    <w:rsid w:val="00A92353"/>
    <w:rsid w:val="00A9287D"/>
    <w:rsid w:val="00A92D1E"/>
    <w:rsid w:val="00A92E59"/>
    <w:rsid w:val="00A92EB1"/>
    <w:rsid w:val="00A93098"/>
    <w:rsid w:val="00A930F9"/>
    <w:rsid w:val="00A93270"/>
    <w:rsid w:val="00A932D9"/>
    <w:rsid w:val="00A933D2"/>
    <w:rsid w:val="00A934FE"/>
    <w:rsid w:val="00A93715"/>
    <w:rsid w:val="00A9386A"/>
    <w:rsid w:val="00A9399B"/>
    <w:rsid w:val="00A939D3"/>
    <w:rsid w:val="00A93BDA"/>
    <w:rsid w:val="00A93E41"/>
    <w:rsid w:val="00A93E69"/>
    <w:rsid w:val="00A93E74"/>
    <w:rsid w:val="00A940CE"/>
    <w:rsid w:val="00A94167"/>
    <w:rsid w:val="00A94297"/>
    <w:rsid w:val="00A942DA"/>
    <w:rsid w:val="00A944B0"/>
    <w:rsid w:val="00A94568"/>
    <w:rsid w:val="00A94683"/>
    <w:rsid w:val="00A948EC"/>
    <w:rsid w:val="00A949D9"/>
    <w:rsid w:val="00A94A5E"/>
    <w:rsid w:val="00A94A70"/>
    <w:rsid w:val="00A94F5C"/>
    <w:rsid w:val="00A9505F"/>
    <w:rsid w:val="00A9526D"/>
    <w:rsid w:val="00A95396"/>
    <w:rsid w:val="00A95445"/>
    <w:rsid w:val="00A95650"/>
    <w:rsid w:val="00A95A3E"/>
    <w:rsid w:val="00A95A78"/>
    <w:rsid w:val="00A95B5B"/>
    <w:rsid w:val="00A95E3E"/>
    <w:rsid w:val="00A96058"/>
    <w:rsid w:val="00A9628D"/>
    <w:rsid w:val="00A963DB"/>
    <w:rsid w:val="00A96432"/>
    <w:rsid w:val="00A9649E"/>
    <w:rsid w:val="00A96801"/>
    <w:rsid w:val="00A9692B"/>
    <w:rsid w:val="00A96D7E"/>
    <w:rsid w:val="00A96F6B"/>
    <w:rsid w:val="00A971EC"/>
    <w:rsid w:val="00A9727C"/>
    <w:rsid w:val="00A97666"/>
    <w:rsid w:val="00A97835"/>
    <w:rsid w:val="00A979D4"/>
    <w:rsid w:val="00A97A84"/>
    <w:rsid w:val="00A97B8C"/>
    <w:rsid w:val="00A97CCB"/>
    <w:rsid w:val="00A97E7B"/>
    <w:rsid w:val="00A97FAE"/>
    <w:rsid w:val="00AA0003"/>
    <w:rsid w:val="00AA023A"/>
    <w:rsid w:val="00AA053F"/>
    <w:rsid w:val="00AA0617"/>
    <w:rsid w:val="00AA07CB"/>
    <w:rsid w:val="00AA0A0B"/>
    <w:rsid w:val="00AA0D6B"/>
    <w:rsid w:val="00AA0ECE"/>
    <w:rsid w:val="00AA158B"/>
    <w:rsid w:val="00AA16F5"/>
    <w:rsid w:val="00AA1A4E"/>
    <w:rsid w:val="00AA1D12"/>
    <w:rsid w:val="00AA1D91"/>
    <w:rsid w:val="00AA1DBC"/>
    <w:rsid w:val="00AA1EEC"/>
    <w:rsid w:val="00AA1F14"/>
    <w:rsid w:val="00AA20B4"/>
    <w:rsid w:val="00AA210C"/>
    <w:rsid w:val="00AA222C"/>
    <w:rsid w:val="00AA247A"/>
    <w:rsid w:val="00AA25C5"/>
    <w:rsid w:val="00AA2790"/>
    <w:rsid w:val="00AA27F7"/>
    <w:rsid w:val="00AA2849"/>
    <w:rsid w:val="00AA28ED"/>
    <w:rsid w:val="00AA29F2"/>
    <w:rsid w:val="00AA2CD8"/>
    <w:rsid w:val="00AA2D01"/>
    <w:rsid w:val="00AA2FDC"/>
    <w:rsid w:val="00AA30A2"/>
    <w:rsid w:val="00AA323A"/>
    <w:rsid w:val="00AA3354"/>
    <w:rsid w:val="00AA33FB"/>
    <w:rsid w:val="00AA34E4"/>
    <w:rsid w:val="00AA389E"/>
    <w:rsid w:val="00AA38DE"/>
    <w:rsid w:val="00AA3902"/>
    <w:rsid w:val="00AA3927"/>
    <w:rsid w:val="00AA3B44"/>
    <w:rsid w:val="00AA3B75"/>
    <w:rsid w:val="00AA3BBE"/>
    <w:rsid w:val="00AA3BCB"/>
    <w:rsid w:val="00AA3D93"/>
    <w:rsid w:val="00AA3FF1"/>
    <w:rsid w:val="00AA4006"/>
    <w:rsid w:val="00AA461D"/>
    <w:rsid w:val="00AA465D"/>
    <w:rsid w:val="00AA4757"/>
    <w:rsid w:val="00AA475B"/>
    <w:rsid w:val="00AA4A38"/>
    <w:rsid w:val="00AA4AD5"/>
    <w:rsid w:val="00AA4B1B"/>
    <w:rsid w:val="00AA4CD1"/>
    <w:rsid w:val="00AA4DBB"/>
    <w:rsid w:val="00AA4FA2"/>
    <w:rsid w:val="00AA4FB4"/>
    <w:rsid w:val="00AA5144"/>
    <w:rsid w:val="00AA5147"/>
    <w:rsid w:val="00AA51B8"/>
    <w:rsid w:val="00AA53BC"/>
    <w:rsid w:val="00AA5584"/>
    <w:rsid w:val="00AA5903"/>
    <w:rsid w:val="00AA5E0B"/>
    <w:rsid w:val="00AA5EF5"/>
    <w:rsid w:val="00AA6026"/>
    <w:rsid w:val="00AA6144"/>
    <w:rsid w:val="00AA6206"/>
    <w:rsid w:val="00AA630A"/>
    <w:rsid w:val="00AA63A0"/>
    <w:rsid w:val="00AA6910"/>
    <w:rsid w:val="00AA6929"/>
    <w:rsid w:val="00AA69EF"/>
    <w:rsid w:val="00AA6A93"/>
    <w:rsid w:val="00AA6B64"/>
    <w:rsid w:val="00AA6F9A"/>
    <w:rsid w:val="00AA741E"/>
    <w:rsid w:val="00AA757B"/>
    <w:rsid w:val="00AA75CA"/>
    <w:rsid w:val="00AA786F"/>
    <w:rsid w:val="00AA7B35"/>
    <w:rsid w:val="00AA7B5C"/>
    <w:rsid w:val="00AA7C4F"/>
    <w:rsid w:val="00AA7D1B"/>
    <w:rsid w:val="00AA7E5F"/>
    <w:rsid w:val="00AB001C"/>
    <w:rsid w:val="00AB003A"/>
    <w:rsid w:val="00AB0186"/>
    <w:rsid w:val="00AB01DA"/>
    <w:rsid w:val="00AB02C8"/>
    <w:rsid w:val="00AB037E"/>
    <w:rsid w:val="00AB06B8"/>
    <w:rsid w:val="00AB0730"/>
    <w:rsid w:val="00AB0ADE"/>
    <w:rsid w:val="00AB0B71"/>
    <w:rsid w:val="00AB0CA0"/>
    <w:rsid w:val="00AB102D"/>
    <w:rsid w:val="00AB1533"/>
    <w:rsid w:val="00AB1A33"/>
    <w:rsid w:val="00AB1BBE"/>
    <w:rsid w:val="00AB1BDB"/>
    <w:rsid w:val="00AB1C99"/>
    <w:rsid w:val="00AB261F"/>
    <w:rsid w:val="00AB2857"/>
    <w:rsid w:val="00AB2A69"/>
    <w:rsid w:val="00AB2B19"/>
    <w:rsid w:val="00AB2B3A"/>
    <w:rsid w:val="00AB2BC3"/>
    <w:rsid w:val="00AB2D5F"/>
    <w:rsid w:val="00AB2EE1"/>
    <w:rsid w:val="00AB2FD5"/>
    <w:rsid w:val="00AB3299"/>
    <w:rsid w:val="00AB3418"/>
    <w:rsid w:val="00AB3491"/>
    <w:rsid w:val="00AB3612"/>
    <w:rsid w:val="00AB3729"/>
    <w:rsid w:val="00AB3956"/>
    <w:rsid w:val="00AB3CE5"/>
    <w:rsid w:val="00AB3D94"/>
    <w:rsid w:val="00AB3E16"/>
    <w:rsid w:val="00AB3E3E"/>
    <w:rsid w:val="00AB3F13"/>
    <w:rsid w:val="00AB3FF5"/>
    <w:rsid w:val="00AB408A"/>
    <w:rsid w:val="00AB4157"/>
    <w:rsid w:val="00AB4202"/>
    <w:rsid w:val="00AB42A6"/>
    <w:rsid w:val="00AB42FF"/>
    <w:rsid w:val="00AB4B78"/>
    <w:rsid w:val="00AB513E"/>
    <w:rsid w:val="00AB5144"/>
    <w:rsid w:val="00AB51AE"/>
    <w:rsid w:val="00AB5339"/>
    <w:rsid w:val="00AB53BA"/>
    <w:rsid w:val="00AB53F0"/>
    <w:rsid w:val="00AB5567"/>
    <w:rsid w:val="00AB5695"/>
    <w:rsid w:val="00AB5795"/>
    <w:rsid w:val="00AB57AD"/>
    <w:rsid w:val="00AB583A"/>
    <w:rsid w:val="00AB5BC7"/>
    <w:rsid w:val="00AB5CE6"/>
    <w:rsid w:val="00AB5EC0"/>
    <w:rsid w:val="00AB5FA0"/>
    <w:rsid w:val="00AB642C"/>
    <w:rsid w:val="00AB64B8"/>
    <w:rsid w:val="00AB664C"/>
    <w:rsid w:val="00AB6C23"/>
    <w:rsid w:val="00AB7001"/>
    <w:rsid w:val="00AB7134"/>
    <w:rsid w:val="00AB7428"/>
    <w:rsid w:val="00AB74CC"/>
    <w:rsid w:val="00AB76D5"/>
    <w:rsid w:val="00AB7787"/>
    <w:rsid w:val="00AB78AC"/>
    <w:rsid w:val="00AB7968"/>
    <w:rsid w:val="00AB7C57"/>
    <w:rsid w:val="00AB7F01"/>
    <w:rsid w:val="00AC05F4"/>
    <w:rsid w:val="00AC06BF"/>
    <w:rsid w:val="00AC0825"/>
    <w:rsid w:val="00AC1191"/>
    <w:rsid w:val="00AC1281"/>
    <w:rsid w:val="00AC14CA"/>
    <w:rsid w:val="00AC1500"/>
    <w:rsid w:val="00AC157B"/>
    <w:rsid w:val="00AC188D"/>
    <w:rsid w:val="00AC19EE"/>
    <w:rsid w:val="00AC1BE7"/>
    <w:rsid w:val="00AC1E4A"/>
    <w:rsid w:val="00AC1F16"/>
    <w:rsid w:val="00AC2653"/>
    <w:rsid w:val="00AC2817"/>
    <w:rsid w:val="00AC2D4E"/>
    <w:rsid w:val="00AC2DA4"/>
    <w:rsid w:val="00AC2DC7"/>
    <w:rsid w:val="00AC2E3A"/>
    <w:rsid w:val="00AC3084"/>
    <w:rsid w:val="00AC3318"/>
    <w:rsid w:val="00AC3431"/>
    <w:rsid w:val="00AC35F9"/>
    <w:rsid w:val="00AC3604"/>
    <w:rsid w:val="00AC3657"/>
    <w:rsid w:val="00AC37AD"/>
    <w:rsid w:val="00AC38E9"/>
    <w:rsid w:val="00AC3BB3"/>
    <w:rsid w:val="00AC3DD9"/>
    <w:rsid w:val="00AC405A"/>
    <w:rsid w:val="00AC4404"/>
    <w:rsid w:val="00AC4590"/>
    <w:rsid w:val="00AC45D6"/>
    <w:rsid w:val="00AC462C"/>
    <w:rsid w:val="00AC4676"/>
    <w:rsid w:val="00AC4931"/>
    <w:rsid w:val="00AC4D53"/>
    <w:rsid w:val="00AC4E2E"/>
    <w:rsid w:val="00AC5123"/>
    <w:rsid w:val="00AC5388"/>
    <w:rsid w:val="00AC56A9"/>
    <w:rsid w:val="00AC5784"/>
    <w:rsid w:val="00AC5A01"/>
    <w:rsid w:val="00AC5A3B"/>
    <w:rsid w:val="00AC61B3"/>
    <w:rsid w:val="00AC63F4"/>
    <w:rsid w:val="00AC6464"/>
    <w:rsid w:val="00AC6521"/>
    <w:rsid w:val="00AC667D"/>
    <w:rsid w:val="00AC6761"/>
    <w:rsid w:val="00AC6799"/>
    <w:rsid w:val="00AC690A"/>
    <w:rsid w:val="00AC6BE3"/>
    <w:rsid w:val="00AC6D0A"/>
    <w:rsid w:val="00AC6F1B"/>
    <w:rsid w:val="00AC7659"/>
    <w:rsid w:val="00AC76D1"/>
    <w:rsid w:val="00AC78C1"/>
    <w:rsid w:val="00AC7949"/>
    <w:rsid w:val="00AC7F6B"/>
    <w:rsid w:val="00AD035B"/>
    <w:rsid w:val="00AD07A8"/>
    <w:rsid w:val="00AD0DA9"/>
    <w:rsid w:val="00AD10B2"/>
    <w:rsid w:val="00AD12B5"/>
    <w:rsid w:val="00AD12BD"/>
    <w:rsid w:val="00AD1424"/>
    <w:rsid w:val="00AD14C6"/>
    <w:rsid w:val="00AD163D"/>
    <w:rsid w:val="00AD1771"/>
    <w:rsid w:val="00AD17C3"/>
    <w:rsid w:val="00AD19E3"/>
    <w:rsid w:val="00AD1AEF"/>
    <w:rsid w:val="00AD1DFE"/>
    <w:rsid w:val="00AD1F06"/>
    <w:rsid w:val="00AD20A8"/>
    <w:rsid w:val="00AD2109"/>
    <w:rsid w:val="00AD25A2"/>
    <w:rsid w:val="00AD2609"/>
    <w:rsid w:val="00AD284F"/>
    <w:rsid w:val="00AD28FD"/>
    <w:rsid w:val="00AD29CC"/>
    <w:rsid w:val="00AD2A22"/>
    <w:rsid w:val="00AD2ACB"/>
    <w:rsid w:val="00AD2AF3"/>
    <w:rsid w:val="00AD2BAD"/>
    <w:rsid w:val="00AD2D96"/>
    <w:rsid w:val="00AD3042"/>
    <w:rsid w:val="00AD3047"/>
    <w:rsid w:val="00AD31D9"/>
    <w:rsid w:val="00AD3235"/>
    <w:rsid w:val="00AD3270"/>
    <w:rsid w:val="00AD33C3"/>
    <w:rsid w:val="00AD33D3"/>
    <w:rsid w:val="00AD34A1"/>
    <w:rsid w:val="00AD3526"/>
    <w:rsid w:val="00AD3564"/>
    <w:rsid w:val="00AD36CD"/>
    <w:rsid w:val="00AD36D2"/>
    <w:rsid w:val="00AD3A9F"/>
    <w:rsid w:val="00AD3BEC"/>
    <w:rsid w:val="00AD3D31"/>
    <w:rsid w:val="00AD3E54"/>
    <w:rsid w:val="00AD3EC6"/>
    <w:rsid w:val="00AD41C5"/>
    <w:rsid w:val="00AD423F"/>
    <w:rsid w:val="00AD434A"/>
    <w:rsid w:val="00AD48F9"/>
    <w:rsid w:val="00AD4B4D"/>
    <w:rsid w:val="00AD4C1E"/>
    <w:rsid w:val="00AD4CDF"/>
    <w:rsid w:val="00AD4CFA"/>
    <w:rsid w:val="00AD514B"/>
    <w:rsid w:val="00AD58E2"/>
    <w:rsid w:val="00AD5A53"/>
    <w:rsid w:val="00AD5B29"/>
    <w:rsid w:val="00AD5B9B"/>
    <w:rsid w:val="00AD5E1E"/>
    <w:rsid w:val="00AD6201"/>
    <w:rsid w:val="00AD6213"/>
    <w:rsid w:val="00AD63A5"/>
    <w:rsid w:val="00AD63AE"/>
    <w:rsid w:val="00AD67AC"/>
    <w:rsid w:val="00AD6C7F"/>
    <w:rsid w:val="00AD7095"/>
    <w:rsid w:val="00AD70C9"/>
    <w:rsid w:val="00AD732B"/>
    <w:rsid w:val="00AD7346"/>
    <w:rsid w:val="00AD734B"/>
    <w:rsid w:val="00AD741D"/>
    <w:rsid w:val="00AD7436"/>
    <w:rsid w:val="00AD75A6"/>
    <w:rsid w:val="00AD7927"/>
    <w:rsid w:val="00AD7C32"/>
    <w:rsid w:val="00AD7E3F"/>
    <w:rsid w:val="00AE060E"/>
    <w:rsid w:val="00AE0704"/>
    <w:rsid w:val="00AE0BC1"/>
    <w:rsid w:val="00AE0BFD"/>
    <w:rsid w:val="00AE0D23"/>
    <w:rsid w:val="00AE0E9E"/>
    <w:rsid w:val="00AE1208"/>
    <w:rsid w:val="00AE1356"/>
    <w:rsid w:val="00AE1418"/>
    <w:rsid w:val="00AE14A0"/>
    <w:rsid w:val="00AE14B7"/>
    <w:rsid w:val="00AE1654"/>
    <w:rsid w:val="00AE18E9"/>
    <w:rsid w:val="00AE19F5"/>
    <w:rsid w:val="00AE1A50"/>
    <w:rsid w:val="00AE1D3D"/>
    <w:rsid w:val="00AE1EFD"/>
    <w:rsid w:val="00AE2139"/>
    <w:rsid w:val="00AE2205"/>
    <w:rsid w:val="00AE2242"/>
    <w:rsid w:val="00AE22A8"/>
    <w:rsid w:val="00AE232B"/>
    <w:rsid w:val="00AE2707"/>
    <w:rsid w:val="00AE2BFE"/>
    <w:rsid w:val="00AE3004"/>
    <w:rsid w:val="00AE31B1"/>
    <w:rsid w:val="00AE36A7"/>
    <w:rsid w:val="00AE3853"/>
    <w:rsid w:val="00AE385A"/>
    <w:rsid w:val="00AE3CE1"/>
    <w:rsid w:val="00AE3EC9"/>
    <w:rsid w:val="00AE4266"/>
    <w:rsid w:val="00AE44E1"/>
    <w:rsid w:val="00AE451F"/>
    <w:rsid w:val="00AE4557"/>
    <w:rsid w:val="00AE498E"/>
    <w:rsid w:val="00AE4A1F"/>
    <w:rsid w:val="00AE4AFC"/>
    <w:rsid w:val="00AE4B5C"/>
    <w:rsid w:val="00AE4C51"/>
    <w:rsid w:val="00AE4C55"/>
    <w:rsid w:val="00AE4D1A"/>
    <w:rsid w:val="00AE4F01"/>
    <w:rsid w:val="00AE552C"/>
    <w:rsid w:val="00AE567B"/>
    <w:rsid w:val="00AE5749"/>
    <w:rsid w:val="00AE59D2"/>
    <w:rsid w:val="00AE5C18"/>
    <w:rsid w:val="00AE5E95"/>
    <w:rsid w:val="00AE60E2"/>
    <w:rsid w:val="00AE6433"/>
    <w:rsid w:val="00AE646D"/>
    <w:rsid w:val="00AE6584"/>
    <w:rsid w:val="00AE6707"/>
    <w:rsid w:val="00AE6892"/>
    <w:rsid w:val="00AE69BD"/>
    <w:rsid w:val="00AE6B4B"/>
    <w:rsid w:val="00AE6B7A"/>
    <w:rsid w:val="00AE6D12"/>
    <w:rsid w:val="00AE6EEB"/>
    <w:rsid w:val="00AE6F4C"/>
    <w:rsid w:val="00AE7140"/>
    <w:rsid w:val="00AE7142"/>
    <w:rsid w:val="00AE723D"/>
    <w:rsid w:val="00AE7869"/>
    <w:rsid w:val="00AE7992"/>
    <w:rsid w:val="00AE79ED"/>
    <w:rsid w:val="00AE7B90"/>
    <w:rsid w:val="00AE7D85"/>
    <w:rsid w:val="00AF03B0"/>
    <w:rsid w:val="00AF0801"/>
    <w:rsid w:val="00AF0E1C"/>
    <w:rsid w:val="00AF1414"/>
    <w:rsid w:val="00AF1418"/>
    <w:rsid w:val="00AF1BA6"/>
    <w:rsid w:val="00AF1F15"/>
    <w:rsid w:val="00AF2148"/>
    <w:rsid w:val="00AF2244"/>
    <w:rsid w:val="00AF22CC"/>
    <w:rsid w:val="00AF2412"/>
    <w:rsid w:val="00AF27B8"/>
    <w:rsid w:val="00AF28B0"/>
    <w:rsid w:val="00AF2988"/>
    <w:rsid w:val="00AF2B9C"/>
    <w:rsid w:val="00AF2C84"/>
    <w:rsid w:val="00AF2DED"/>
    <w:rsid w:val="00AF33B5"/>
    <w:rsid w:val="00AF39C3"/>
    <w:rsid w:val="00AF3C80"/>
    <w:rsid w:val="00AF3C8C"/>
    <w:rsid w:val="00AF3DD9"/>
    <w:rsid w:val="00AF3F3B"/>
    <w:rsid w:val="00AF419C"/>
    <w:rsid w:val="00AF41FC"/>
    <w:rsid w:val="00AF424B"/>
    <w:rsid w:val="00AF457C"/>
    <w:rsid w:val="00AF4648"/>
    <w:rsid w:val="00AF4669"/>
    <w:rsid w:val="00AF49F2"/>
    <w:rsid w:val="00AF4BC1"/>
    <w:rsid w:val="00AF4E18"/>
    <w:rsid w:val="00AF4F9B"/>
    <w:rsid w:val="00AF5021"/>
    <w:rsid w:val="00AF5028"/>
    <w:rsid w:val="00AF5363"/>
    <w:rsid w:val="00AF5713"/>
    <w:rsid w:val="00AF5817"/>
    <w:rsid w:val="00AF5F78"/>
    <w:rsid w:val="00AF6286"/>
    <w:rsid w:val="00AF6332"/>
    <w:rsid w:val="00AF638D"/>
    <w:rsid w:val="00AF63A9"/>
    <w:rsid w:val="00AF6591"/>
    <w:rsid w:val="00AF66EF"/>
    <w:rsid w:val="00AF66F1"/>
    <w:rsid w:val="00AF68EE"/>
    <w:rsid w:val="00AF6AE3"/>
    <w:rsid w:val="00AF6B0D"/>
    <w:rsid w:val="00AF6B1B"/>
    <w:rsid w:val="00AF6CD6"/>
    <w:rsid w:val="00AF6E73"/>
    <w:rsid w:val="00AF6F7E"/>
    <w:rsid w:val="00AF7190"/>
    <w:rsid w:val="00AF7263"/>
    <w:rsid w:val="00AF72C2"/>
    <w:rsid w:val="00AF738A"/>
    <w:rsid w:val="00AF748A"/>
    <w:rsid w:val="00AF7491"/>
    <w:rsid w:val="00AF782D"/>
    <w:rsid w:val="00AF7B5A"/>
    <w:rsid w:val="00AF7C7D"/>
    <w:rsid w:val="00AF7E07"/>
    <w:rsid w:val="00AF7F09"/>
    <w:rsid w:val="00AF7FDD"/>
    <w:rsid w:val="00B0010C"/>
    <w:rsid w:val="00B002B0"/>
    <w:rsid w:val="00B002BA"/>
    <w:rsid w:val="00B00306"/>
    <w:rsid w:val="00B00331"/>
    <w:rsid w:val="00B00375"/>
    <w:rsid w:val="00B006C6"/>
    <w:rsid w:val="00B00858"/>
    <w:rsid w:val="00B00966"/>
    <w:rsid w:val="00B00A94"/>
    <w:rsid w:val="00B00AB2"/>
    <w:rsid w:val="00B00D0B"/>
    <w:rsid w:val="00B00D62"/>
    <w:rsid w:val="00B00D79"/>
    <w:rsid w:val="00B010D3"/>
    <w:rsid w:val="00B010DD"/>
    <w:rsid w:val="00B01460"/>
    <w:rsid w:val="00B0165F"/>
    <w:rsid w:val="00B01670"/>
    <w:rsid w:val="00B01A7A"/>
    <w:rsid w:val="00B01C00"/>
    <w:rsid w:val="00B01CC2"/>
    <w:rsid w:val="00B01DF6"/>
    <w:rsid w:val="00B01EF7"/>
    <w:rsid w:val="00B01F0D"/>
    <w:rsid w:val="00B01F36"/>
    <w:rsid w:val="00B01F55"/>
    <w:rsid w:val="00B01FE4"/>
    <w:rsid w:val="00B02014"/>
    <w:rsid w:val="00B020C8"/>
    <w:rsid w:val="00B0226B"/>
    <w:rsid w:val="00B0226D"/>
    <w:rsid w:val="00B022D6"/>
    <w:rsid w:val="00B0239A"/>
    <w:rsid w:val="00B023FC"/>
    <w:rsid w:val="00B02599"/>
    <w:rsid w:val="00B02A4C"/>
    <w:rsid w:val="00B02B5A"/>
    <w:rsid w:val="00B02D45"/>
    <w:rsid w:val="00B03101"/>
    <w:rsid w:val="00B031CA"/>
    <w:rsid w:val="00B039CE"/>
    <w:rsid w:val="00B03A21"/>
    <w:rsid w:val="00B03C97"/>
    <w:rsid w:val="00B03D26"/>
    <w:rsid w:val="00B03F1D"/>
    <w:rsid w:val="00B04081"/>
    <w:rsid w:val="00B0433D"/>
    <w:rsid w:val="00B045C4"/>
    <w:rsid w:val="00B04D36"/>
    <w:rsid w:val="00B04DF8"/>
    <w:rsid w:val="00B04F11"/>
    <w:rsid w:val="00B054CE"/>
    <w:rsid w:val="00B0560C"/>
    <w:rsid w:val="00B0566E"/>
    <w:rsid w:val="00B05688"/>
    <w:rsid w:val="00B056E0"/>
    <w:rsid w:val="00B0587A"/>
    <w:rsid w:val="00B06102"/>
    <w:rsid w:val="00B06348"/>
    <w:rsid w:val="00B063A4"/>
    <w:rsid w:val="00B066E4"/>
    <w:rsid w:val="00B06749"/>
    <w:rsid w:val="00B06911"/>
    <w:rsid w:val="00B06AF4"/>
    <w:rsid w:val="00B06C4B"/>
    <w:rsid w:val="00B06C77"/>
    <w:rsid w:val="00B07157"/>
    <w:rsid w:val="00B0738C"/>
    <w:rsid w:val="00B073DA"/>
    <w:rsid w:val="00B075EC"/>
    <w:rsid w:val="00B077B1"/>
    <w:rsid w:val="00B07A09"/>
    <w:rsid w:val="00B07BEE"/>
    <w:rsid w:val="00B07CBE"/>
    <w:rsid w:val="00B07F35"/>
    <w:rsid w:val="00B1008F"/>
    <w:rsid w:val="00B10422"/>
    <w:rsid w:val="00B104A6"/>
    <w:rsid w:val="00B105A6"/>
    <w:rsid w:val="00B105B8"/>
    <w:rsid w:val="00B10694"/>
    <w:rsid w:val="00B107FA"/>
    <w:rsid w:val="00B1093D"/>
    <w:rsid w:val="00B10A3A"/>
    <w:rsid w:val="00B10BD1"/>
    <w:rsid w:val="00B11026"/>
    <w:rsid w:val="00B110E6"/>
    <w:rsid w:val="00B111BF"/>
    <w:rsid w:val="00B114C4"/>
    <w:rsid w:val="00B11517"/>
    <w:rsid w:val="00B11882"/>
    <w:rsid w:val="00B11B00"/>
    <w:rsid w:val="00B11D07"/>
    <w:rsid w:val="00B11E29"/>
    <w:rsid w:val="00B120B6"/>
    <w:rsid w:val="00B12498"/>
    <w:rsid w:val="00B12C55"/>
    <w:rsid w:val="00B12F78"/>
    <w:rsid w:val="00B135A8"/>
    <w:rsid w:val="00B13732"/>
    <w:rsid w:val="00B137AD"/>
    <w:rsid w:val="00B137BE"/>
    <w:rsid w:val="00B137D3"/>
    <w:rsid w:val="00B1388A"/>
    <w:rsid w:val="00B13930"/>
    <w:rsid w:val="00B13BE5"/>
    <w:rsid w:val="00B13CD7"/>
    <w:rsid w:val="00B13D12"/>
    <w:rsid w:val="00B13F1F"/>
    <w:rsid w:val="00B13FD6"/>
    <w:rsid w:val="00B142AB"/>
    <w:rsid w:val="00B142CC"/>
    <w:rsid w:val="00B144FE"/>
    <w:rsid w:val="00B146A7"/>
    <w:rsid w:val="00B1476C"/>
    <w:rsid w:val="00B147B4"/>
    <w:rsid w:val="00B147CC"/>
    <w:rsid w:val="00B14A7F"/>
    <w:rsid w:val="00B14DE2"/>
    <w:rsid w:val="00B1508F"/>
    <w:rsid w:val="00B150B5"/>
    <w:rsid w:val="00B15141"/>
    <w:rsid w:val="00B151C6"/>
    <w:rsid w:val="00B1537F"/>
    <w:rsid w:val="00B1558E"/>
    <w:rsid w:val="00B159F9"/>
    <w:rsid w:val="00B15A0F"/>
    <w:rsid w:val="00B160DB"/>
    <w:rsid w:val="00B160F7"/>
    <w:rsid w:val="00B162E1"/>
    <w:rsid w:val="00B16407"/>
    <w:rsid w:val="00B16562"/>
    <w:rsid w:val="00B167A6"/>
    <w:rsid w:val="00B1688A"/>
    <w:rsid w:val="00B169C5"/>
    <w:rsid w:val="00B16B0E"/>
    <w:rsid w:val="00B16B5F"/>
    <w:rsid w:val="00B16C48"/>
    <w:rsid w:val="00B16EE6"/>
    <w:rsid w:val="00B17043"/>
    <w:rsid w:val="00B1736C"/>
    <w:rsid w:val="00B17744"/>
    <w:rsid w:val="00B177DE"/>
    <w:rsid w:val="00B178F5"/>
    <w:rsid w:val="00B17E4F"/>
    <w:rsid w:val="00B17F12"/>
    <w:rsid w:val="00B20057"/>
    <w:rsid w:val="00B20383"/>
    <w:rsid w:val="00B2043A"/>
    <w:rsid w:val="00B204D6"/>
    <w:rsid w:val="00B208E1"/>
    <w:rsid w:val="00B20E2B"/>
    <w:rsid w:val="00B21016"/>
    <w:rsid w:val="00B21494"/>
    <w:rsid w:val="00B215F9"/>
    <w:rsid w:val="00B21670"/>
    <w:rsid w:val="00B2174C"/>
    <w:rsid w:val="00B217E4"/>
    <w:rsid w:val="00B21A49"/>
    <w:rsid w:val="00B21CA7"/>
    <w:rsid w:val="00B21D72"/>
    <w:rsid w:val="00B21D85"/>
    <w:rsid w:val="00B21DF9"/>
    <w:rsid w:val="00B21E15"/>
    <w:rsid w:val="00B21E8F"/>
    <w:rsid w:val="00B223C7"/>
    <w:rsid w:val="00B224A2"/>
    <w:rsid w:val="00B2251A"/>
    <w:rsid w:val="00B227A3"/>
    <w:rsid w:val="00B22B51"/>
    <w:rsid w:val="00B23338"/>
    <w:rsid w:val="00B233A9"/>
    <w:rsid w:val="00B233B9"/>
    <w:rsid w:val="00B239CC"/>
    <w:rsid w:val="00B23A06"/>
    <w:rsid w:val="00B23A26"/>
    <w:rsid w:val="00B23E08"/>
    <w:rsid w:val="00B24024"/>
    <w:rsid w:val="00B242BA"/>
    <w:rsid w:val="00B24799"/>
    <w:rsid w:val="00B247E5"/>
    <w:rsid w:val="00B24C26"/>
    <w:rsid w:val="00B24CED"/>
    <w:rsid w:val="00B24D2B"/>
    <w:rsid w:val="00B24D8D"/>
    <w:rsid w:val="00B24DB9"/>
    <w:rsid w:val="00B24F49"/>
    <w:rsid w:val="00B24FA0"/>
    <w:rsid w:val="00B25258"/>
    <w:rsid w:val="00B25369"/>
    <w:rsid w:val="00B253EA"/>
    <w:rsid w:val="00B253F7"/>
    <w:rsid w:val="00B254EC"/>
    <w:rsid w:val="00B25585"/>
    <w:rsid w:val="00B255A8"/>
    <w:rsid w:val="00B25688"/>
    <w:rsid w:val="00B25695"/>
    <w:rsid w:val="00B25720"/>
    <w:rsid w:val="00B25730"/>
    <w:rsid w:val="00B25A70"/>
    <w:rsid w:val="00B25BD8"/>
    <w:rsid w:val="00B25CA1"/>
    <w:rsid w:val="00B25E1D"/>
    <w:rsid w:val="00B25F0A"/>
    <w:rsid w:val="00B25F9A"/>
    <w:rsid w:val="00B26028"/>
    <w:rsid w:val="00B2613A"/>
    <w:rsid w:val="00B26141"/>
    <w:rsid w:val="00B269CE"/>
    <w:rsid w:val="00B26A94"/>
    <w:rsid w:val="00B26AAF"/>
    <w:rsid w:val="00B26CD3"/>
    <w:rsid w:val="00B270E1"/>
    <w:rsid w:val="00B271DD"/>
    <w:rsid w:val="00B27292"/>
    <w:rsid w:val="00B27370"/>
    <w:rsid w:val="00B2757B"/>
    <w:rsid w:val="00B2783B"/>
    <w:rsid w:val="00B27A1D"/>
    <w:rsid w:val="00B27BA9"/>
    <w:rsid w:val="00B27C5E"/>
    <w:rsid w:val="00B27D54"/>
    <w:rsid w:val="00B30080"/>
    <w:rsid w:val="00B305C0"/>
    <w:rsid w:val="00B305F9"/>
    <w:rsid w:val="00B30988"/>
    <w:rsid w:val="00B30D5F"/>
    <w:rsid w:val="00B30DDD"/>
    <w:rsid w:val="00B3100C"/>
    <w:rsid w:val="00B31319"/>
    <w:rsid w:val="00B31447"/>
    <w:rsid w:val="00B31760"/>
    <w:rsid w:val="00B317B2"/>
    <w:rsid w:val="00B318FF"/>
    <w:rsid w:val="00B31DDE"/>
    <w:rsid w:val="00B31E5F"/>
    <w:rsid w:val="00B32067"/>
    <w:rsid w:val="00B32607"/>
    <w:rsid w:val="00B326BE"/>
    <w:rsid w:val="00B32821"/>
    <w:rsid w:val="00B32C98"/>
    <w:rsid w:val="00B32CE3"/>
    <w:rsid w:val="00B32D83"/>
    <w:rsid w:val="00B32DA5"/>
    <w:rsid w:val="00B32FCB"/>
    <w:rsid w:val="00B3307D"/>
    <w:rsid w:val="00B330DE"/>
    <w:rsid w:val="00B3331B"/>
    <w:rsid w:val="00B3348F"/>
    <w:rsid w:val="00B33595"/>
    <w:rsid w:val="00B335C7"/>
    <w:rsid w:val="00B3377A"/>
    <w:rsid w:val="00B33808"/>
    <w:rsid w:val="00B3396B"/>
    <w:rsid w:val="00B33AF8"/>
    <w:rsid w:val="00B33CB0"/>
    <w:rsid w:val="00B3416B"/>
    <w:rsid w:val="00B343CB"/>
    <w:rsid w:val="00B34695"/>
    <w:rsid w:val="00B34886"/>
    <w:rsid w:val="00B3488B"/>
    <w:rsid w:val="00B348C6"/>
    <w:rsid w:val="00B349E2"/>
    <w:rsid w:val="00B34C95"/>
    <w:rsid w:val="00B3511C"/>
    <w:rsid w:val="00B35284"/>
    <w:rsid w:val="00B3539A"/>
    <w:rsid w:val="00B35476"/>
    <w:rsid w:val="00B3565F"/>
    <w:rsid w:val="00B3593D"/>
    <w:rsid w:val="00B35A1E"/>
    <w:rsid w:val="00B35CB3"/>
    <w:rsid w:val="00B35E56"/>
    <w:rsid w:val="00B35EAD"/>
    <w:rsid w:val="00B35F8E"/>
    <w:rsid w:val="00B36248"/>
    <w:rsid w:val="00B3641D"/>
    <w:rsid w:val="00B365EC"/>
    <w:rsid w:val="00B36744"/>
    <w:rsid w:val="00B36A46"/>
    <w:rsid w:val="00B37022"/>
    <w:rsid w:val="00B37121"/>
    <w:rsid w:val="00B3716E"/>
    <w:rsid w:val="00B372EA"/>
    <w:rsid w:val="00B374CB"/>
    <w:rsid w:val="00B37992"/>
    <w:rsid w:val="00B37F20"/>
    <w:rsid w:val="00B37F59"/>
    <w:rsid w:val="00B4003E"/>
    <w:rsid w:val="00B40292"/>
    <w:rsid w:val="00B406B2"/>
    <w:rsid w:val="00B40C6A"/>
    <w:rsid w:val="00B40C95"/>
    <w:rsid w:val="00B40D73"/>
    <w:rsid w:val="00B40DEB"/>
    <w:rsid w:val="00B411A3"/>
    <w:rsid w:val="00B412CB"/>
    <w:rsid w:val="00B41351"/>
    <w:rsid w:val="00B41452"/>
    <w:rsid w:val="00B415EF"/>
    <w:rsid w:val="00B41A84"/>
    <w:rsid w:val="00B41B34"/>
    <w:rsid w:val="00B42378"/>
    <w:rsid w:val="00B42452"/>
    <w:rsid w:val="00B424D2"/>
    <w:rsid w:val="00B424F2"/>
    <w:rsid w:val="00B427E4"/>
    <w:rsid w:val="00B42879"/>
    <w:rsid w:val="00B42B9A"/>
    <w:rsid w:val="00B42CF9"/>
    <w:rsid w:val="00B42FBE"/>
    <w:rsid w:val="00B430AD"/>
    <w:rsid w:val="00B430D3"/>
    <w:rsid w:val="00B432D4"/>
    <w:rsid w:val="00B4338C"/>
    <w:rsid w:val="00B43705"/>
    <w:rsid w:val="00B43787"/>
    <w:rsid w:val="00B437BD"/>
    <w:rsid w:val="00B4383C"/>
    <w:rsid w:val="00B43985"/>
    <w:rsid w:val="00B439CB"/>
    <w:rsid w:val="00B439FA"/>
    <w:rsid w:val="00B43B0B"/>
    <w:rsid w:val="00B43BCE"/>
    <w:rsid w:val="00B43D4D"/>
    <w:rsid w:val="00B43F90"/>
    <w:rsid w:val="00B440CF"/>
    <w:rsid w:val="00B44101"/>
    <w:rsid w:val="00B443C5"/>
    <w:rsid w:val="00B4485B"/>
    <w:rsid w:val="00B44DC4"/>
    <w:rsid w:val="00B44ED7"/>
    <w:rsid w:val="00B4500C"/>
    <w:rsid w:val="00B4536D"/>
    <w:rsid w:val="00B45385"/>
    <w:rsid w:val="00B453DB"/>
    <w:rsid w:val="00B458D3"/>
    <w:rsid w:val="00B45A40"/>
    <w:rsid w:val="00B45A61"/>
    <w:rsid w:val="00B45AAE"/>
    <w:rsid w:val="00B45D86"/>
    <w:rsid w:val="00B460A0"/>
    <w:rsid w:val="00B461C8"/>
    <w:rsid w:val="00B46234"/>
    <w:rsid w:val="00B462D6"/>
    <w:rsid w:val="00B46347"/>
    <w:rsid w:val="00B4635A"/>
    <w:rsid w:val="00B46402"/>
    <w:rsid w:val="00B46BBB"/>
    <w:rsid w:val="00B46F6B"/>
    <w:rsid w:val="00B47036"/>
    <w:rsid w:val="00B47303"/>
    <w:rsid w:val="00B473CF"/>
    <w:rsid w:val="00B47784"/>
    <w:rsid w:val="00B4783F"/>
    <w:rsid w:val="00B479F0"/>
    <w:rsid w:val="00B47AB7"/>
    <w:rsid w:val="00B47B9F"/>
    <w:rsid w:val="00B47CEF"/>
    <w:rsid w:val="00B47E6A"/>
    <w:rsid w:val="00B47F37"/>
    <w:rsid w:val="00B50263"/>
    <w:rsid w:val="00B50322"/>
    <w:rsid w:val="00B50445"/>
    <w:rsid w:val="00B504F7"/>
    <w:rsid w:val="00B50CD8"/>
    <w:rsid w:val="00B50D6B"/>
    <w:rsid w:val="00B50F3F"/>
    <w:rsid w:val="00B51224"/>
    <w:rsid w:val="00B51250"/>
    <w:rsid w:val="00B5126B"/>
    <w:rsid w:val="00B512EB"/>
    <w:rsid w:val="00B513F2"/>
    <w:rsid w:val="00B51420"/>
    <w:rsid w:val="00B51526"/>
    <w:rsid w:val="00B51A40"/>
    <w:rsid w:val="00B51CC0"/>
    <w:rsid w:val="00B52284"/>
    <w:rsid w:val="00B52559"/>
    <w:rsid w:val="00B52646"/>
    <w:rsid w:val="00B529F2"/>
    <w:rsid w:val="00B52AAD"/>
    <w:rsid w:val="00B52BFC"/>
    <w:rsid w:val="00B52D4F"/>
    <w:rsid w:val="00B52EA6"/>
    <w:rsid w:val="00B52F60"/>
    <w:rsid w:val="00B530E7"/>
    <w:rsid w:val="00B5361E"/>
    <w:rsid w:val="00B536E0"/>
    <w:rsid w:val="00B53C0B"/>
    <w:rsid w:val="00B53D24"/>
    <w:rsid w:val="00B53ECA"/>
    <w:rsid w:val="00B53EF5"/>
    <w:rsid w:val="00B54219"/>
    <w:rsid w:val="00B5428C"/>
    <w:rsid w:val="00B54381"/>
    <w:rsid w:val="00B543E9"/>
    <w:rsid w:val="00B54759"/>
    <w:rsid w:val="00B5475E"/>
    <w:rsid w:val="00B54989"/>
    <w:rsid w:val="00B54DAD"/>
    <w:rsid w:val="00B54FC7"/>
    <w:rsid w:val="00B55294"/>
    <w:rsid w:val="00B552F2"/>
    <w:rsid w:val="00B553CF"/>
    <w:rsid w:val="00B55517"/>
    <w:rsid w:val="00B555B8"/>
    <w:rsid w:val="00B55A80"/>
    <w:rsid w:val="00B55ACA"/>
    <w:rsid w:val="00B55B4B"/>
    <w:rsid w:val="00B56017"/>
    <w:rsid w:val="00B5612F"/>
    <w:rsid w:val="00B56493"/>
    <w:rsid w:val="00B566E0"/>
    <w:rsid w:val="00B5681B"/>
    <w:rsid w:val="00B5685D"/>
    <w:rsid w:val="00B5693B"/>
    <w:rsid w:val="00B575F0"/>
    <w:rsid w:val="00B57659"/>
    <w:rsid w:val="00B57745"/>
    <w:rsid w:val="00B57861"/>
    <w:rsid w:val="00B57AE6"/>
    <w:rsid w:val="00B60325"/>
    <w:rsid w:val="00B603E6"/>
    <w:rsid w:val="00B6040F"/>
    <w:rsid w:val="00B60567"/>
    <w:rsid w:val="00B60605"/>
    <w:rsid w:val="00B607B8"/>
    <w:rsid w:val="00B6098F"/>
    <w:rsid w:val="00B60A1C"/>
    <w:rsid w:val="00B60DF7"/>
    <w:rsid w:val="00B60E6E"/>
    <w:rsid w:val="00B60ED0"/>
    <w:rsid w:val="00B6138B"/>
    <w:rsid w:val="00B6158B"/>
    <w:rsid w:val="00B616DC"/>
    <w:rsid w:val="00B617F1"/>
    <w:rsid w:val="00B6184F"/>
    <w:rsid w:val="00B61959"/>
    <w:rsid w:val="00B619AF"/>
    <w:rsid w:val="00B61B85"/>
    <w:rsid w:val="00B61CFF"/>
    <w:rsid w:val="00B61F53"/>
    <w:rsid w:val="00B61F70"/>
    <w:rsid w:val="00B6237B"/>
    <w:rsid w:val="00B624C5"/>
    <w:rsid w:val="00B625E1"/>
    <w:rsid w:val="00B627A6"/>
    <w:rsid w:val="00B62A18"/>
    <w:rsid w:val="00B62DB7"/>
    <w:rsid w:val="00B63056"/>
    <w:rsid w:val="00B6305A"/>
    <w:rsid w:val="00B634C4"/>
    <w:rsid w:val="00B63870"/>
    <w:rsid w:val="00B63BC9"/>
    <w:rsid w:val="00B640AB"/>
    <w:rsid w:val="00B6422D"/>
    <w:rsid w:val="00B64398"/>
    <w:rsid w:val="00B643AE"/>
    <w:rsid w:val="00B64484"/>
    <w:rsid w:val="00B645EE"/>
    <w:rsid w:val="00B645F8"/>
    <w:rsid w:val="00B646A6"/>
    <w:rsid w:val="00B646F1"/>
    <w:rsid w:val="00B64995"/>
    <w:rsid w:val="00B64A87"/>
    <w:rsid w:val="00B64C72"/>
    <w:rsid w:val="00B64C95"/>
    <w:rsid w:val="00B64D7B"/>
    <w:rsid w:val="00B64FA3"/>
    <w:rsid w:val="00B6515B"/>
    <w:rsid w:val="00B651B1"/>
    <w:rsid w:val="00B6528D"/>
    <w:rsid w:val="00B652B0"/>
    <w:rsid w:val="00B65426"/>
    <w:rsid w:val="00B654ED"/>
    <w:rsid w:val="00B656EF"/>
    <w:rsid w:val="00B657B5"/>
    <w:rsid w:val="00B65828"/>
    <w:rsid w:val="00B65D1C"/>
    <w:rsid w:val="00B65E51"/>
    <w:rsid w:val="00B66118"/>
    <w:rsid w:val="00B6633A"/>
    <w:rsid w:val="00B664EC"/>
    <w:rsid w:val="00B66758"/>
    <w:rsid w:val="00B66801"/>
    <w:rsid w:val="00B66C83"/>
    <w:rsid w:val="00B66E2C"/>
    <w:rsid w:val="00B66F42"/>
    <w:rsid w:val="00B66FF7"/>
    <w:rsid w:val="00B67071"/>
    <w:rsid w:val="00B67163"/>
    <w:rsid w:val="00B67307"/>
    <w:rsid w:val="00B674DF"/>
    <w:rsid w:val="00B675E5"/>
    <w:rsid w:val="00B677CA"/>
    <w:rsid w:val="00B678AA"/>
    <w:rsid w:val="00B6796C"/>
    <w:rsid w:val="00B67975"/>
    <w:rsid w:val="00B67989"/>
    <w:rsid w:val="00B67B2B"/>
    <w:rsid w:val="00B67CDB"/>
    <w:rsid w:val="00B67D7F"/>
    <w:rsid w:val="00B70130"/>
    <w:rsid w:val="00B702BA"/>
    <w:rsid w:val="00B70333"/>
    <w:rsid w:val="00B703CE"/>
    <w:rsid w:val="00B70446"/>
    <w:rsid w:val="00B70470"/>
    <w:rsid w:val="00B707D8"/>
    <w:rsid w:val="00B70A49"/>
    <w:rsid w:val="00B70A8E"/>
    <w:rsid w:val="00B70EDB"/>
    <w:rsid w:val="00B71099"/>
    <w:rsid w:val="00B7129E"/>
    <w:rsid w:val="00B713B9"/>
    <w:rsid w:val="00B71598"/>
    <w:rsid w:val="00B71811"/>
    <w:rsid w:val="00B71A24"/>
    <w:rsid w:val="00B71A35"/>
    <w:rsid w:val="00B71A5D"/>
    <w:rsid w:val="00B71CC7"/>
    <w:rsid w:val="00B71E26"/>
    <w:rsid w:val="00B71F59"/>
    <w:rsid w:val="00B72184"/>
    <w:rsid w:val="00B72344"/>
    <w:rsid w:val="00B7273B"/>
    <w:rsid w:val="00B727B8"/>
    <w:rsid w:val="00B72A8A"/>
    <w:rsid w:val="00B72D98"/>
    <w:rsid w:val="00B7304C"/>
    <w:rsid w:val="00B73259"/>
    <w:rsid w:val="00B732FE"/>
    <w:rsid w:val="00B73453"/>
    <w:rsid w:val="00B7357F"/>
    <w:rsid w:val="00B737B7"/>
    <w:rsid w:val="00B737C7"/>
    <w:rsid w:val="00B73A92"/>
    <w:rsid w:val="00B73AC9"/>
    <w:rsid w:val="00B73B30"/>
    <w:rsid w:val="00B73C1B"/>
    <w:rsid w:val="00B73EFE"/>
    <w:rsid w:val="00B74012"/>
    <w:rsid w:val="00B740B0"/>
    <w:rsid w:val="00B74116"/>
    <w:rsid w:val="00B74196"/>
    <w:rsid w:val="00B741DB"/>
    <w:rsid w:val="00B74570"/>
    <w:rsid w:val="00B74572"/>
    <w:rsid w:val="00B74A0D"/>
    <w:rsid w:val="00B74D92"/>
    <w:rsid w:val="00B74EC0"/>
    <w:rsid w:val="00B74FC7"/>
    <w:rsid w:val="00B7500A"/>
    <w:rsid w:val="00B75025"/>
    <w:rsid w:val="00B7541E"/>
    <w:rsid w:val="00B7550E"/>
    <w:rsid w:val="00B75667"/>
    <w:rsid w:val="00B758C6"/>
    <w:rsid w:val="00B7591A"/>
    <w:rsid w:val="00B75B3B"/>
    <w:rsid w:val="00B75D83"/>
    <w:rsid w:val="00B75E64"/>
    <w:rsid w:val="00B75EA1"/>
    <w:rsid w:val="00B75ED2"/>
    <w:rsid w:val="00B760BE"/>
    <w:rsid w:val="00B76727"/>
    <w:rsid w:val="00B76CD5"/>
    <w:rsid w:val="00B76D8D"/>
    <w:rsid w:val="00B76DA1"/>
    <w:rsid w:val="00B77062"/>
    <w:rsid w:val="00B7709F"/>
    <w:rsid w:val="00B77436"/>
    <w:rsid w:val="00B774CC"/>
    <w:rsid w:val="00B77601"/>
    <w:rsid w:val="00B77632"/>
    <w:rsid w:val="00B77D8A"/>
    <w:rsid w:val="00B77F46"/>
    <w:rsid w:val="00B8053A"/>
    <w:rsid w:val="00B8053B"/>
    <w:rsid w:val="00B80625"/>
    <w:rsid w:val="00B80795"/>
    <w:rsid w:val="00B809EA"/>
    <w:rsid w:val="00B80E5F"/>
    <w:rsid w:val="00B80EF1"/>
    <w:rsid w:val="00B80F5B"/>
    <w:rsid w:val="00B8114C"/>
    <w:rsid w:val="00B811F0"/>
    <w:rsid w:val="00B812A5"/>
    <w:rsid w:val="00B812E8"/>
    <w:rsid w:val="00B81578"/>
    <w:rsid w:val="00B81684"/>
    <w:rsid w:val="00B817F4"/>
    <w:rsid w:val="00B8197D"/>
    <w:rsid w:val="00B81A7C"/>
    <w:rsid w:val="00B81C8B"/>
    <w:rsid w:val="00B8206A"/>
    <w:rsid w:val="00B820E6"/>
    <w:rsid w:val="00B821AB"/>
    <w:rsid w:val="00B82519"/>
    <w:rsid w:val="00B827E6"/>
    <w:rsid w:val="00B82942"/>
    <w:rsid w:val="00B82D35"/>
    <w:rsid w:val="00B82ED6"/>
    <w:rsid w:val="00B82F32"/>
    <w:rsid w:val="00B830F7"/>
    <w:rsid w:val="00B8321E"/>
    <w:rsid w:val="00B83462"/>
    <w:rsid w:val="00B834DF"/>
    <w:rsid w:val="00B837CF"/>
    <w:rsid w:val="00B8385A"/>
    <w:rsid w:val="00B83874"/>
    <w:rsid w:val="00B83AC3"/>
    <w:rsid w:val="00B83D8E"/>
    <w:rsid w:val="00B83DF6"/>
    <w:rsid w:val="00B83E98"/>
    <w:rsid w:val="00B8408E"/>
    <w:rsid w:val="00B84747"/>
    <w:rsid w:val="00B8476B"/>
    <w:rsid w:val="00B847D3"/>
    <w:rsid w:val="00B848CE"/>
    <w:rsid w:val="00B84920"/>
    <w:rsid w:val="00B84BE8"/>
    <w:rsid w:val="00B850AB"/>
    <w:rsid w:val="00B85129"/>
    <w:rsid w:val="00B85497"/>
    <w:rsid w:val="00B8588B"/>
    <w:rsid w:val="00B859FB"/>
    <w:rsid w:val="00B85AB1"/>
    <w:rsid w:val="00B85B3D"/>
    <w:rsid w:val="00B85B62"/>
    <w:rsid w:val="00B85CBC"/>
    <w:rsid w:val="00B85E03"/>
    <w:rsid w:val="00B85F67"/>
    <w:rsid w:val="00B86033"/>
    <w:rsid w:val="00B8651C"/>
    <w:rsid w:val="00B86557"/>
    <w:rsid w:val="00B866A7"/>
    <w:rsid w:val="00B86734"/>
    <w:rsid w:val="00B86854"/>
    <w:rsid w:val="00B868EB"/>
    <w:rsid w:val="00B8692C"/>
    <w:rsid w:val="00B869E5"/>
    <w:rsid w:val="00B86BDC"/>
    <w:rsid w:val="00B86CD4"/>
    <w:rsid w:val="00B8706E"/>
    <w:rsid w:val="00B87143"/>
    <w:rsid w:val="00B87211"/>
    <w:rsid w:val="00B872BD"/>
    <w:rsid w:val="00B874FB"/>
    <w:rsid w:val="00B8760B"/>
    <w:rsid w:val="00B8769E"/>
    <w:rsid w:val="00B876A0"/>
    <w:rsid w:val="00B87CB9"/>
    <w:rsid w:val="00B87E3D"/>
    <w:rsid w:val="00B87EC2"/>
    <w:rsid w:val="00B90164"/>
    <w:rsid w:val="00B90516"/>
    <w:rsid w:val="00B905D9"/>
    <w:rsid w:val="00B90624"/>
    <w:rsid w:val="00B907C3"/>
    <w:rsid w:val="00B90C96"/>
    <w:rsid w:val="00B90DC8"/>
    <w:rsid w:val="00B90F8F"/>
    <w:rsid w:val="00B90FB8"/>
    <w:rsid w:val="00B911A5"/>
    <w:rsid w:val="00B912BC"/>
    <w:rsid w:val="00B91356"/>
    <w:rsid w:val="00B917B0"/>
    <w:rsid w:val="00B9191F"/>
    <w:rsid w:val="00B91C20"/>
    <w:rsid w:val="00B91E0F"/>
    <w:rsid w:val="00B92018"/>
    <w:rsid w:val="00B926E0"/>
    <w:rsid w:val="00B928B6"/>
    <w:rsid w:val="00B92A14"/>
    <w:rsid w:val="00B92A5E"/>
    <w:rsid w:val="00B92C15"/>
    <w:rsid w:val="00B92C55"/>
    <w:rsid w:val="00B93042"/>
    <w:rsid w:val="00B930CA"/>
    <w:rsid w:val="00B934AF"/>
    <w:rsid w:val="00B93726"/>
    <w:rsid w:val="00B93B55"/>
    <w:rsid w:val="00B93C36"/>
    <w:rsid w:val="00B94054"/>
    <w:rsid w:val="00B94253"/>
    <w:rsid w:val="00B94306"/>
    <w:rsid w:val="00B9436E"/>
    <w:rsid w:val="00B945F1"/>
    <w:rsid w:val="00B948E6"/>
    <w:rsid w:val="00B94A60"/>
    <w:rsid w:val="00B94C42"/>
    <w:rsid w:val="00B94E8C"/>
    <w:rsid w:val="00B95056"/>
    <w:rsid w:val="00B950E8"/>
    <w:rsid w:val="00B951C4"/>
    <w:rsid w:val="00B95215"/>
    <w:rsid w:val="00B95242"/>
    <w:rsid w:val="00B952E2"/>
    <w:rsid w:val="00B954FC"/>
    <w:rsid w:val="00B957D4"/>
    <w:rsid w:val="00B95887"/>
    <w:rsid w:val="00B959ED"/>
    <w:rsid w:val="00B95A04"/>
    <w:rsid w:val="00B95C49"/>
    <w:rsid w:val="00B95C75"/>
    <w:rsid w:val="00B95E8E"/>
    <w:rsid w:val="00B95EEF"/>
    <w:rsid w:val="00B960BD"/>
    <w:rsid w:val="00B96141"/>
    <w:rsid w:val="00B96228"/>
    <w:rsid w:val="00B96313"/>
    <w:rsid w:val="00B9671D"/>
    <w:rsid w:val="00B96908"/>
    <w:rsid w:val="00B96943"/>
    <w:rsid w:val="00B96A58"/>
    <w:rsid w:val="00B96ABF"/>
    <w:rsid w:val="00B96CBF"/>
    <w:rsid w:val="00B96CF0"/>
    <w:rsid w:val="00B96CFF"/>
    <w:rsid w:val="00B96DA2"/>
    <w:rsid w:val="00B971AA"/>
    <w:rsid w:val="00B97740"/>
    <w:rsid w:val="00B977E6"/>
    <w:rsid w:val="00B97863"/>
    <w:rsid w:val="00B97871"/>
    <w:rsid w:val="00B97A2E"/>
    <w:rsid w:val="00B97B85"/>
    <w:rsid w:val="00B97BC5"/>
    <w:rsid w:val="00B97E3E"/>
    <w:rsid w:val="00BA0056"/>
    <w:rsid w:val="00BA014F"/>
    <w:rsid w:val="00BA01A2"/>
    <w:rsid w:val="00BA026F"/>
    <w:rsid w:val="00BA0512"/>
    <w:rsid w:val="00BA057B"/>
    <w:rsid w:val="00BA067F"/>
    <w:rsid w:val="00BA0827"/>
    <w:rsid w:val="00BA0864"/>
    <w:rsid w:val="00BA0B66"/>
    <w:rsid w:val="00BA0EBA"/>
    <w:rsid w:val="00BA114A"/>
    <w:rsid w:val="00BA1212"/>
    <w:rsid w:val="00BA13A4"/>
    <w:rsid w:val="00BA13E0"/>
    <w:rsid w:val="00BA17C4"/>
    <w:rsid w:val="00BA1BB1"/>
    <w:rsid w:val="00BA1C20"/>
    <w:rsid w:val="00BA1E0C"/>
    <w:rsid w:val="00BA1E9D"/>
    <w:rsid w:val="00BA224A"/>
    <w:rsid w:val="00BA270E"/>
    <w:rsid w:val="00BA2729"/>
    <w:rsid w:val="00BA283C"/>
    <w:rsid w:val="00BA2AEB"/>
    <w:rsid w:val="00BA2DED"/>
    <w:rsid w:val="00BA2E29"/>
    <w:rsid w:val="00BA2E62"/>
    <w:rsid w:val="00BA3129"/>
    <w:rsid w:val="00BA312F"/>
    <w:rsid w:val="00BA3587"/>
    <w:rsid w:val="00BA36B7"/>
    <w:rsid w:val="00BA36D5"/>
    <w:rsid w:val="00BA3909"/>
    <w:rsid w:val="00BA3974"/>
    <w:rsid w:val="00BA39BA"/>
    <w:rsid w:val="00BA3B20"/>
    <w:rsid w:val="00BA3BA5"/>
    <w:rsid w:val="00BA3C07"/>
    <w:rsid w:val="00BA3C3B"/>
    <w:rsid w:val="00BA3CC9"/>
    <w:rsid w:val="00BA3D92"/>
    <w:rsid w:val="00BA3F29"/>
    <w:rsid w:val="00BA3F2F"/>
    <w:rsid w:val="00BA401E"/>
    <w:rsid w:val="00BA40BE"/>
    <w:rsid w:val="00BA43FB"/>
    <w:rsid w:val="00BA4824"/>
    <w:rsid w:val="00BA48E0"/>
    <w:rsid w:val="00BA49C6"/>
    <w:rsid w:val="00BA4C24"/>
    <w:rsid w:val="00BA4D34"/>
    <w:rsid w:val="00BA4DD4"/>
    <w:rsid w:val="00BA4E10"/>
    <w:rsid w:val="00BA4E68"/>
    <w:rsid w:val="00BA5346"/>
    <w:rsid w:val="00BA54FB"/>
    <w:rsid w:val="00BA5503"/>
    <w:rsid w:val="00BA57E9"/>
    <w:rsid w:val="00BA580D"/>
    <w:rsid w:val="00BA5B1B"/>
    <w:rsid w:val="00BA5C97"/>
    <w:rsid w:val="00BA5D9B"/>
    <w:rsid w:val="00BA5EFB"/>
    <w:rsid w:val="00BA5FCC"/>
    <w:rsid w:val="00BA627C"/>
    <w:rsid w:val="00BA6282"/>
    <w:rsid w:val="00BA659A"/>
    <w:rsid w:val="00BA6643"/>
    <w:rsid w:val="00BA68C1"/>
    <w:rsid w:val="00BA6B9B"/>
    <w:rsid w:val="00BA6CFD"/>
    <w:rsid w:val="00BA6EC0"/>
    <w:rsid w:val="00BA7272"/>
    <w:rsid w:val="00BA7423"/>
    <w:rsid w:val="00BA7541"/>
    <w:rsid w:val="00BA758B"/>
    <w:rsid w:val="00BA75BA"/>
    <w:rsid w:val="00BA7688"/>
    <w:rsid w:val="00BA79DC"/>
    <w:rsid w:val="00BA7A8D"/>
    <w:rsid w:val="00BA7B1E"/>
    <w:rsid w:val="00BA7C1A"/>
    <w:rsid w:val="00BA7C35"/>
    <w:rsid w:val="00BA7DF3"/>
    <w:rsid w:val="00BA7E15"/>
    <w:rsid w:val="00BA7E61"/>
    <w:rsid w:val="00BA7EB0"/>
    <w:rsid w:val="00BB02EC"/>
    <w:rsid w:val="00BB0528"/>
    <w:rsid w:val="00BB070E"/>
    <w:rsid w:val="00BB0B3E"/>
    <w:rsid w:val="00BB0D75"/>
    <w:rsid w:val="00BB0E71"/>
    <w:rsid w:val="00BB0FE6"/>
    <w:rsid w:val="00BB101C"/>
    <w:rsid w:val="00BB1211"/>
    <w:rsid w:val="00BB1393"/>
    <w:rsid w:val="00BB1403"/>
    <w:rsid w:val="00BB17EF"/>
    <w:rsid w:val="00BB1966"/>
    <w:rsid w:val="00BB1B24"/>
    <w:rsid w:val="00BB1C4F"/>
    <w:rsid w:val="00BB1D50"/>
    <w:rsid w:val="00BB225D"/>
    <w:rsid w:val="00BB2649"/>
    <w:rsid w:val="00BB3046"/>
    <w:rsid w:val="00BB3355"/>
    <w:rsid w:val="00BB357A"/>
    <w:rsid w:val="00BB365A"/>
    <w:rsid w:val="00BB3F4C"/>
    <w:rsid w:val="00BB3F8F"/>
    <w:rsid w:val="00BB3FE9"/>
    <w:rsid w:val="00BB424D"/>
    <w:rsid w:val="00BB4863"/>
    <w:rsid w:val="00BB4A42"/>
    <w:rsid w:val="00BB4D0D"/>
    <w:rsid w:val="00BB4E09"/>
    <w:rsid w:val="00BB50C1"/>
    <w:rsid w:val="00BB50E4"/>
    <w:rsid w:val="00BB52B6"/>
    <w:rsid w:val="00BB5321"/>
    <w:rsid w:val="00BB5574"/>
    <w:rsid w:val="00BB55D0"/>
    <w:rsid w:val="00BB5603"/>
    <w:rsid w:val="00BB56F2"/>
    <w:rsid w:val="00BB56F3"/>
    <w:rsid w:val="00BB574C"/>
    <w:rsid w:val="00BB5937"/>
    <w:rsid w:val="00BB5A70"/>
    <w:rsid w:val="00BB5DD1"/>
    <w:rsid w:val="00BB6037"/>
    <w:rsid w:val="00BB6108"/>
    <w:rsid w:val="00BB61DC"/>
    <w:rsid w:val="00BB62A9"/>
    <w:rsid w:val="00BB6431"/>
    <w:rsid w:val="00BB6472"/>
    <w:rsid w:val="00BB6659"/>
    <w:rsid w:val="00BB6672"/>
    <w:rsid w:val="00BB672F"/>
    <w:rsid w:val="00BB6C81"/>
    <w:rsid w:val="00BB6DFB"/>
    <w:rsid w:val="00BB6F25"/>
    <w:rsid w:val="00BB702D"/>
    <w:rsid w:val="00BB71EC"/>
    <w:rsid w:val="00BB723D"/>
    <w:rsid w:val="00BB724B"/>
    <w:rsid w:val="00BB72EC"/>
    <w:rsid w:val="00BB747B"/>
    <w:rsid w:val="00BB7634"/>
    <w:rsid w:val="00BB7B34"/>
    <w:rsid w:val="00BB7BE8"/>
    <w:rsid w:val="00BC007B"/>
    <w:rsid w:val="00BC0527"/>
    <w:rsid w:val="00BC0854"/>
    <w:rsid w:val="00BC1599"/>
    <w:rsid w:val="00BC16BF"/>
    <w:rsid w:val="00BC17EF"/>
    <w:rsid w:val="00BC19E7"/>
    <w:rsid w:val="00BC1A03"/>
    <w:rsid w:val="00BC1A99"/>
    <w:rsid w:val="00BC1BE1"/>
    <w:rsid w:val="00BC1EF1"/>
    <w:rsid w:val="00BC201A"/>
    <w:rsid w:val="00BC2180"/>
    <w:rsid w:val="00BC23BB"/>
    <w:rsid w:val="00BC2501"/>
    <w:rsid w:val="00BC257F"/>
    <w:rsid w:val="00BC26F7"/>
    <w:rsid w:val="00BC2868"/>
    <w:rsid w:val="00BC2AA8"/>
    <w:rsid w:val="00BC2B7C"/>
    <w:rsid w:val="00BC2BC7"/>
    <w:rsid w:val="00BC2F45"/>
    <w:rsid w:val="00BC2FFC"/>
    <w:rsid w:val="00BC321B"/>
    <w:rsid w:val="00BC330D"/>
    <w:rsid w:val="00BC3359"/>
    <w:rsid w:val="00BC344E"/>
    <w:rsid w:val="00BC35C2"/>
    <w:rsid w:val="00BC36A6"/>
    <w:rsid w:val="00BC371B"/>
    <w:rsid w:val="00BC38B8"/>
    <w:rsid w:val="00BC3CF8"/>
    <w:rsid w:val="00BC3FE8"/>
    <w:rsid w:val="00BC46F2"/>
    <w:rsid w:val="00BC499E"/>
    <w:rsid w:val="00BC4A6C"/>
    <w:rsid w:val="00BC5140"/>
    <w:rsid w:val="00BC545C"/>
    <w:rsid w:val="00BC554E"/>
    <w:rsid w:val="00BC5690"/>
    <w:rsid w:val="00BC58BD"/>
    <w:rsid w:val="00BC5CE2"/>
    <w:rsid w:val="00BC5E23"/>
    <w:rsid w:val="00BC6139"/>
    <w:rsid w:val="00BC61BD"/>
    <w:rsid w:val="00BC63CC"/>
    <w:rsid w:val="00BC6403"/>
    <w:rsid w:val="00BC660E"/>
    <w:rsid w:val="00BC68C0"/>
    <w:rsid w:val="00BC691F"/>
    <w:rsid w:val="00BC6DA9"/>
    <w:rsid w:val="00BC6DE3"/>
    <w:rsid w:val="00BC6F82"/>
    <w:rsid w:val="00BC70D5"/>
    <w:rsid w:val="00BC7133"/>
    <w:rsid w:val="00BC71C5"/>
    <w:rsid w:val="00BC725E"/>
    <w:rsid w:val="00BC72B0"/>
    <w:rsid w:val="00BC737F"/>
    <w:rsid w:val="00BC7547"/>
    <w:rsid w:val="00BC7659"/>
    <w:rsid w:val="00BC77C9"/>
    <w:rsid w:val="00BC7816"/>
    <w:rsid w:val="00BC783B"/>
    <w:rsid w:val="00BC7A42"/>
    <w:rsid w:val="00BC7AFE"/>
    <w:rsid w:val="00BC7B01"/>
    <w:rsid w:val="00BC7BCB"/>
    <w:rsid w:val="00BC7E76"/>
    <w:rsid w:val="00BC7E91"/>
    <w:rsid w:val="00BD003A"/>
    <w:rsid w:val="00BD013E"/>
    <w:rsid w:val="00BD0238"/>
    <w:rsid w:val="00BD03B7"/>
    <w:rsid w:val="00BD03D2"/>
    <w:rsid w:val="00BD0718"/>
    <w:rsid w:val="00BD0772"/>
    <w:rsid w:val="00BD07BB"/>
    <w:rsid w:val="00BD082C"/>
    <w:rsid w:val="00BD0FC4"/>
    <w:rsid w:val="00BD11B8"/>
    <w:rsid w:val="00BD1306"/>
    <w:rsid w:val="00BD140B"/>
    <w:rsid w:val="00BD1624"/>
    <w:rsid w:val="00BD18C7"/>
    <w:rsid w:val="00BD1A04"/>
    <w:rsid w:val="00BD1D52"/>
    <w:rsid w:val="00BD2142"/>
    <w:rsid w:val="00BD238C"/>
    <w:rsid w:val="00BD267C"/>
    <w:rsid w:val="00BD2A08"/>
    <w:rsid w:val="00BD2A31"/>
    <w:rsid w:val="00BD2F55"/>
    <w:rsid w:val="00BD2FDF"/>
    <w:rsid w:val="00BD323F"/>
    <w:rsid w:val="00BD355A"/>
    <w:rsid w:val="00BD3837"/>
    <w:rsid w:val="00BD386B"/>
    <w:rsid w:val="00BD393B"/>
    <w:rsid w:val="00BD3B1F"/>
    <w:rsid w:val="00BD3C69"/>
    <w:rsid w:val="00BD3C9C"/>
    <w:rsid w:val="00BD3D7A"/>
    <w:rsid w:val="00BD4235"/>
    <w:rsid w:val="00BD4288"/>
    <w:rsid w:val="00BD45AD"/>
    <w:rsid w:val="00BD4606"/>
    <w:rsid w:val="00BD5194"/>
    <w:rsid w:val="00BD52F0"/>
    <w:rsid w:val="00BD53E7"/>
    <w:rsid w:val="00BD5490"/>
    <w:rsid w:val="00BD58ED"/>
    <w:rsid w:val="00BD5A26"/>
    <w:rsid w:val="00BD5B19"/>
    <w:rsid w:val="00BD5CD4"/>
    <w:rsid w:val="00BD5FA4"/>
    <w:rsid w:val="00BD6106"/>
    <w:rsid w:val="00BD6289"/>
    <w:rsid w:val="00BD6509"/>
    <w:rsid w:val="00BD6872"/>
    <w:rsid w:val="00BD689C"/>
    <w:rsid w:val="00BD6A22"/>
    <w:rsid w:val="00BD6BE8"/>
    <w:rsid w:val="00BD6C47"/>
    <w:rsid w:val="00BD6D88"/>
    <w:rsid w:val="00BD6F81"/>
    <w:rsid w:val="00BD726D"/>
    <w:rsid w:val="00BD72C1"/>
    <w:rsid w:val="00BD72C8"/>
    <w:rsid w:val="00BD776C"/>
    <w:rsid w:val="00BD7A76"/>
    <w:rsid w:val="00BD7A82"/>
    <w:rsid w:val="00BD7BF1"/>
    <w:rsid w:val="00BD7E30"/>
    <w:rsid w:val="00BD7F9E"/>
    <w:rsid w:val="00BE0095"/>
    <w:rsid w:val="00BE01F9"/>
    <w:rsid w:val="00BE0366"/>
    <w:rsid w:val="00BE0562"/>
    <w:rsid w:val="00BE06CD"/>
    <w:rsid w:val="00BE072F"/>
    <w:rsid w:val="00BE09AA"/>
    <w:rsid w:val="00BE0A11"/>
    <w:rsid w:val="00BE0C16"/>
    <w:rsid w:val="00BE0D60"/>
    <w:rsid w:val="00BE0F20"/>
    <w:rsid w:val="00BE0F2B"/>
    <w:rsid w:val="00BE0FCB"/>
    <w:rsid w:val="00BE1382"/>
    <w:rsid w:val="00BE13B8"/>
    <w:rsid w:val="00BE16C6"/>
    <w:rsid w:val="00BE1959"/>
    <w:rsid w:val="00BE197A"/>
    <w:rsid w:val="00BE1A06"/>
    <w:rsid w:val="00BE1C41"/>
    <w:rsid w:val="00BE1CE8"/>
    <w:rsid w:val="00BE2404"/>
    <w:rsid w:val="00BE2412"/>
    <w:rsid w:val="00BE269D"/>
    <w:rsid w:val="00BE27DC"/>
    <w:rsid w:val="00BE28AE"/>
    <w:rsid w:val="00BE28FE"/>
    <w:rsid w:val="00BE2B2C"/>
    <w:rsid w:val="00BE2BB6"/>
    <w:rsid w:val="00BE2BB7"/>
    <w:rsid w:val="00BE3038"/>
    <w:rsid w:val="00BE3093"/>
    <w:rsid w:val="00BE312F"/>
    <w:rsid w:val="00BE3856"/>
    <w:rsid w:val="00BE3A65"/>
    <w:rsid w:val="00BE3A72"/>
    <w:rsid w:val="00BE3E1C"/>
    <w:rsid w:val="00BE3E52"/>
    <w:rsid w:val="00BE3EA0"/>
    <w:rsid w:val="00BE403F"/>
    <w:rsid w:val="00BE406F"/>
    <w:rsid w:val="00BE412F"/>
    <w:rsid w:val="00BE44DA"/>
    <w:rsid w:val="00BE4593"/>
    <w:rsid w:val="00BE46B8"/>
    <w:rsid w:val="00BE475F"/>
    <w:rsid w:val="00BE47D4"/>
    <w:rsid w:val="00BE4881"/>
    <w:rsid w:val="00BE49CD"/>
    <w:rsid w:val="00BE49CE"/>
    <w:rsid w:val="00BE4CE5"/>
    <w:rsid w:val="00BE4ECA"/>
    <w:rsid w:val="00BE50AD"/>
    <w:rsid w:val="00BE50E4"/>
    <w:rsid w:val="00BE5164"/>
    <w:rsid w:val="00BE5230"/>
    <w:rsid w:val="00BE5507"/>
    <w:rsid w:val="00BE5519"/>
    <w:rsid w:val="00BE57B1"/>
    <w:rsid w:val="00BE5813"/>
    <w:rsid w:val="00BE5FDF"/>
    <w:rsid w:val="00BE60CC"/>
    <w:rsid w:val="00BE60DC"/>
    <w:rsid w:val="00BE6149"/>
    <w:rsid w:val="00BE6355"/>
    <w:rsid w:val="00BE6525"/>
    <w:rsid w:val="00BE65B3"/>
    <w:rsid w:val="00BE689B"/>
    <w:rsid w:val="00BE6985"/>
    <w:rsid w:val="00BE6B60"/>
    <w:rsid w:val="00BE6D82"/>
    <w:rsid w:val="00BE72B2"/>
    <w:rsid w:val="00BE745C"/>
    <w:rsid w:val="00BE75EF"/>
    <w:rsid w:val="00BE78FC"/>
    <w:rsid w:val="00BE791D"/>
    <w:rsid w:val="00BE7A4E"/>
    <w:rsid w:val="00BE7AFA"/>
    <w:rsid w:val="00BE7B27"/>
    <w:rsid w:val="00BE7C78"/>
    <w:rsid w:val="00BF0058"/>
    <w:rsid w:val="00BF00A5"/>
    <w:rsid w:val="00BF0138"/>
    <w:rsid w:val="00BF02E6"/>
    <w:rsid w:val="00BF0334"/>
    <w:rsid w:val="00BF0843"/>
    <w:rsid w:val="00BF08B0"/>
    <w:rsid w:val="00BF0CD9"/>
    <w:rsid w:val="00BF0CEB"/>
    <w:rsid w:val="00BF0F15"/>
    <w:rsid w:val="00BF0FB0"/>
    <w:rsid w:val="00BF10D2"/>
    <w:rsid w:val="00BF120B"/>
    <w:rsid w:val="00BF12B0"/>
    <w:rsid w:val="00BF1309"/>
    <w:rsid w:val="00BF14F6"/>
    <w:rsid w:val="00BF1A29"/>
    <w:rsid w:val="00BF1C0E"/>
    <w:rsid w:val="00BF204A"/>
    <w:rsid w:val="00BF21AD"/>
    <w:rsid w:val="00BF220D"/>
    <w:rsid w:val="00BF2372"/>
    <w:rsid w:val="00BF2471"/>
    <w:rsid w:val="00BF25E2"/>
    <w:rsid w:val="00BF2817"/>
    <w:rsid w:val="00BF2CA2"/>
    <w:rsid w:val="00BF31CB"/>
    <w:rsid w:val="00BF3239"/>
    <w:rsid w:val="00BF3268"/>
    <w:rsid w:val="00BF33B7"/>
    <w:rsid w:val="00BF34F9"/>
    <w:rsid w:val="00BF3723"/>
    <w:rsid w:val="00BF3807"/>
    <w:rsid w:val="00BF3883"/>
    <w:rsid w:val="00BF3BCB"/>
    <w:rsid w:val="00BF3C10"/>
    <w:rsid w:val="00BF3E35"/>
    <w:rsid w:val="00BF3FFA"/>
    <w:rsid w:val="00BF43E6"/>
    <w:rsid w:val="00BF4496"/>
    <w:rsid w:val="00BF46F1"/>
    <w:rsid w:val="00BF493C"/>
    <w:rsid w:val="00BF4B69"/>
    <w:rsid w:val="00BF4F11"/>
    <w:rsid w:val="00BF50BC"/>
    <w:rsid w:val="00BF551A"/>
    <w:rsid w:val="00BF56A8"/>
    <w:rsid w:val="00BF60D0"/>
    <w:rsid w:val="00BF60E3"/>
    <w:rsid w:val="00BF6657"/>
    <w:rsid w:val="00BF6677"/>
    <w:rsid w:val="00BF6C19"/>
    <w:rsid w:val="00BF6FBF"/>
    <w:rsid w:val="00BF70A1"/>
    <w:rsid w:val="00BF70F8"/>
    <w:rsid w:val="00BF71C9"/>
    <w:rsid w:val="00BF739A"/>
    <w:rsid w:val="00BF7B97"/>
    <w:rsid w:val="00BF7C67"/>
    <w:rsid w:val="00BF7D39"/>
    <w:rsid w:val="00BF7D43"/>
    <w:rsid w:val="00BF7E33"/>
    <w:rsid w:val="00C00359"/>
    <w:rsid w:val="00C009DD"/>
    <w:rsid w:val="00C00CFA"/>
    <w:rsid w:val="00C00F1A"/>
    <w:rsid w:val="00C0103F"/>
    <w:rsid w:val="00C010F5"/>
    <w:rsid w:val="00C012DA"/>
    <w:rsid w:val="00C01305"/>
    <w:rsid w:val="00C01460"/>
    <w:rsid w:val="00C0150C"/>
    <w:rsid w:val="00C015B7"/>
    <w:rsid w:val="00C01835"/>
    <w:rsid w:val="00C019AD"/>
    <w:rsid w:val="00C01A76"/>
    <w:rsid w:val="00C01C09"/>
    <w:rsid w:val="00C01CB9"/>
    <w:rsid w:val="00C01E85"/>
    <w:rsid w:val="00C01FBE"/>
    <w:rsid w:val="00C02030"/>
    <w:rsid w:val="00C0214C"/>
    <w:rsid w:val="00C02192"/>
    <w:rsid w:val="00C023FA"/>
    <w:rsid w:val="00C02B59"/>
    <w:rsid w:val="00C02B71"/>
    <w:rsid w:val="00C02CDE"/>
    <w:rsid w:val="00C030B2"/>
    <w:rsid w:val="00C0350D"/>
    <w:rsid w:val="00C039B6"/>
    <w:rsid w:val="00C03B7B"/>
    <w:rsid w:val="00C0428C"/>
    <w:rsid w:val="00C04591"/>
    <w:rsid w:val="00C046FD"/>
    <w:rsid w:val="00C04838"/>
    <w:rsid w:val="00C048D2"/>
    <w:rsid w:val="00C04A7F"/>
    <w:rsid w:val="00C04B83"/>
    <w:rsid w:val="00C04C11"/>
    <w:rsid w:val="00C04ECD"/>
    <w:rsid w:val="00C052AD"/>
    <w:rsid w:val="00C052F9"/>
    <w:rsid w:val="00C057B1"/>
    <w:rsid w:val="00C057E0"/>
    <w:rsid w:val="00C05863"/>
    <w:rsid w:val="00C05AD6"/>
    <w:rsid w:val="00C05C20"/>
    <w:rsid w:val="00C05D96"/>
    <w:rsid w:val="00C06015"/>
    <w:rsid w:val="00C06066"/>
    <w:rsid w:val="00C0606E"/>
    <w:rsid w:val="00C0648A"/>
    <w:rsid w:val="00C06690"/>
    <w:rsid w:val="00C067A4"/>
    <w:rsid w:val="00C069FC"/>
    <w:rsid w:val="00C06AF4"/>
    <w:rsid w:val="00C06BE9"/>
    <w:rsid w:val="00C06C1F"/>
    <w:rsid w:val="00C071C6"/>
    <w:rsid w:val="00C07505"/>
    <w:rsid w:val="00C0759D"/>
    <w:rsid w:val="00C07A6C"/>
    <w:rsid w:val="00C07AE3"/>
    <w:rsid w:val="00C07AE4"/>
    <w:rsid w:val="00C07C81"/>
    <w:rsid w:val="00C07D3E"/>
    <w:rsid w:val="00C1013B"/>
    <w:rsid w:val="00C10214"/>
    <w:rsid w:val="00C10599"/>
    <w:rsid w:val="00C106DF"/>
    <w:rsid w:val="00C10832"/>
    <w:rsid w:val="00C10857"/>
    <w:rsid w:val="00C10B9F"/>
    <w:rsid w:val="00C10C81"/>
    <w:rsid w:val="00C10CCE"/>
    <w:rsid w:val="00C1114F"/>
    <w:rsid w:val="00C11183"/>
    <w:rsid w:val="00C11197"/>
    <w:rsid w:val="00C112CE"/>
    <w:rsid w:val="00C114D8"/>
    <w:rsid w:val="00C1154D"/>
    <w:rsid w:val="00C1192E"/>
    <w:rsid w:val="00C11C33"/>
    <w:rsid w:val="00C11C73"/>
    <w:rsid w:val="00C11FE5"/>
    <w:rsid w:val="00C11FF6"/>
    <w:rsid w:val="00C124CE"/>
    <w:rsid w:val="00C1279D"/>
    <w:rsid w:val="00C1286D"/>
    <w:rsid w:val="00C12CBA"/>
    <w:rsid w:val="00C12E4C"/>
    <w:rsid w:val="00C12EB5"/>
    <w:rsid w:val="00C13456"/>
    <w:rsid w:val="00C134A1"/>
    <w:rsid w:val="00C134ED"/>
    <w:rsid w:val="00C13504"/>
    <w:rsid w:val="00C13BFA"/>
    <w:rsid w:val="00C13C8A"/>
    <w:rsid w:val="00C13CFF"/>
    <w:rsid w:val="00C13F22"/>
    <w:rsid w:val="00C13F33"/>
    <w:rsid w:val="00C140F8"/>
    <w:rsid w:val="00C140FE"/>
    <w:rsid w:val="00C14221"/>
    <w:rsid w:val="00C14536"/>
    <w:rsid w:val="00C14698"/>
    <w:rsid w:val="00C14BA4"/>
    <w:rsid w:val="00C14C0C"/>
    <w:rsid w:val="00C14F2D"/>
    <w:rsid w:val="00C15036"/>
    <w:rsid w:val="00C15135"/>
    <w:rsid w:val="00C1515A"/>
    <w:rsid w:val="00C15207"/>
    <w:rsid w:val="00C159ED"/>
    <w:rsid w:val="00C15D8C"/>
    <w:rsid w:val="00C15EB2"/>
    <w:rsid w:val="00C15F30"/>
    <w:rsid w:val="00C15FFF"/>
    <w:rsid w:val="00C1662C"/>
    <w:rsid w:val="00C166CA"/>
    <w:rsid w:val="00C16B41"/>
    <w:rsid w:val="00C16D4C"/>
    <w:rsid w:val="00C17099"/>
    <w:rsid w:val="00C1731A"/>
    <w:rsid w:val="00C1733B"/>
    <w:rsid w:val="00C1741D"/>
    <w:rsid w:val="00C174EC"/>
    <w:rsid w:val="00C1757A"/>
    <w:rsid w:val="00C17593"/>
    <w:rsid w:val="00C1792D"/>
    <w:rsid w:val="00C17D2A"/>
    <w:rsid w:val="00C17D7E"/>
    <w:rsid w:val="00C17D89"/>
    <w:rsid w:val="00C17E62"/>
    <w:rsid w:val="00C202D5"/>
    <w:rsid w:val="00C2068D"/>
    <w:rsid w:val="00C206C4"/>
    <w:rsid w:val="00C206EC"/>
    <w:rsid w:val="00C20754"/>
    <w:rsid w:val="00C20802"/>
    <w:rsid w:val="00C2092B"/>
    <w:rsid w:val="00C20A8D"/>
    <w:rsid w:val="00C20BD7"/>
    <w:rsid w:val="00C20F77"/>
    <w:rsid w:val="00C210D4"/>
    <w:rsid w:val="00C21286"/>
    <w:rsid w:val="00C212C6"/>
    <w:rsid w:val="00C21449"/>
    <w:rsid w:val="00C21906"/>
    <w:rsid w:val="00C21B1D"/>
    <w:rsid w:val="00C21BD3"/>
    <w:rsid w:val="00C21E9D"/>
    <w:rsid w:val="00C222CF"/>
    <w:rsid w:val="00C223DE"/>
    <w:rsid w:val="00C224EC"/>
    <w:rsid w:val="00C22662"/>
    <w:rsid w:val="00C2280F"/>
    <w:rsid w:val="00C2289F"/>
    <w:rsid w:val="00C22AAD"/>
    <w:rsid w:val="00C22D3F"/>
    <w:rsid w:val="00C23099"/>
    <w:rsid w:val="00C232DD"/>
    <w:rsid w:val="00C236CC"/>
    <w:rsid w:val="00C23A51"/>
    <w:rsid w:val="00C23B03"/>
    <w:rsid w:val="00C23F32"/>
    <w:rsid w:val="00C23FE6"/>
    <w:rsid w:val="00C2423A"/>
    <w:rsid w:val="00C243D1"/>
    <w:rsid w:val="00C24CA2"/>
    <w:rsid w:val="00C24E19"/>
    <w:rsid w:val="00C24EE5"/>
    <w:rsid w:val="00C24F74"/>
    <w:rsid w:val="00C250CF"/>
    <w:rsid w:val="00C2544D"/>
    <w:rsid w:val="00C254EB"/>
    <w:rsid w:val="00C255D5"/>
    <w:rsid w:val="00C25723"/>
    <w:rsid w:val="00C2583B"/>
    <w:rsid w:val="00C25D3A"/>
    <w:rsid w:val="00C25F10"/>
    <w:rsid w:val="00C26021"/>
    <w:rsid w:val="00C260FA"/>
    <w:rsid w:val="00C263AE"/>
    <w:rsid w:val="00C26871"/>
    <w:rsid w:val="00C2695A"/>
    <w:rsid w:val="00C26DE9"/>
    <w:rsid w:val="00C26ECC"/>
    <w:rsid w:val="00C27047"/>
    <w:rsid w:val="00C274BE"/>
    <w:rsid w:val="00C27545"/>
    <w:rsid w:val="00C300FA"/>
    <w:rsid w:val="00C3031B"/>
    <w:rsid w:val="00C30408"/>
    <w:rsid w:val="00C307FA"/>
    <w:rsid w:val="00C30CC3"/>
    <w:rsid w:val="00C30D3F"/>
    <w:rsid w:val="00C30DAA"/>
    <w:rsid w:val="00C30E67"/>
    <w:rsid w:val="00C30EAD"/>
    <w:rsid w:val="00C30F08"/>
    <w:rsid w:val="00C30F1F"/>
    <w:rsid w:val="00C30F8C"/>
    <w:rsid w:val="00C30FB5"/>
    <w:rsid w:val="00C30FB7"/>
    <w:rsid w:val="00C31089"/>
    <w:rsid w:val="00C31212"/>
    <w:rsid w:val="00C31231"/>
    <w:rsid w:val="00C31237"/>
    <w:rsid w:val="00C314DF"/>
    <w:rsid w:val="00C3175A"/>
    <w:rsid w:val="00C319A2"/>
    <w:rsid w:val="00C31D47"/>
    <w:rsid w:val="00C3208A"/>
    <w:rsid w:val="00C32417"/>
    <w:rsid w:val="00C32A9C"/>
    <w:rsid w:val="00C32BB7"/>
    <w:rsid w:val="00C330F9"/>
    <w:rsid w:val="00C3325F"/>
    <w:rsid w:val="00C33373"/>
    <w:rsid w:val="00C33800"/>
    <w:rsid w:val="00C339DE"/>
    <w:rsid w:val="00C33AA7"/>
    <w:rsid w:val="00C33B42"/>
    <w:rsid w:val="00C33D87"/>
    <w:rsid w:val="00C33DCE"/>
    <w:rsid w:val="00C33E60"/>
    <w:rsid w:val="00C33EB1"/>
    <w:rsid w:val="00C3447E"/>
    <w:rsid w:val="00C34617"/>
    <w:rsid w:val="00C3463A"/>
    <w:rsid w:val="00C346BB"/>
    <w:rsid w:val="00C346C1"/>
    <w:rsid w:val="00C3488A"/>
    <w:rsid w:val="00C34BAE"/>
    <w:rsid w:val="00C34C05"/>
    <w:rsid w:val="00C34DD9"/>
    <w:rsid w:val="00C354D1"/>
    <w:rsid w:val="00C3566B"/>
    <w:rsid w:val="00C358EF"/>
    <w:rsid w:val="00C35A42"/>
    <w:rsid w:val="00C35B23"/>
    <w:rsid w:val="00C35D4F"/>
    <w:rsid w:val="00C35EA7"/>
    <w:rsid w:val="00C3600A"/>
    <w:rsid w:val="00C361FA"/>
    <w:rsid w:val="00C3627B"/>
    <w:rsid w:val="00C3661D"/>
    <w:rsid w:val="00C36769"/>
    <w:rsid w:val="00C36AFD"/>
    <w:rsid w:val="00C36C06"/>
    <w:rsid w:val="00C36D3C"/>
    <w:rsid w:val="00C36DAD"/>
    <w:rsid w:val="00C37050"/>
    <w:rsid w:val="00C371F3"/>
    <w:rsid w:val="00C373E4"/>
    <w:rsid w:val="00C37493"/>
    <w:rsid w:val="00C374A7"/>
    <w:rsid w:val="00C37DB8"/>
    <w:rsid w:val="00C37F07"/>
    <w:rsid w:val="00C37F85"/>
    <w:rsid w:val="00C37F8D"/>
    <w:rsid w:val="00C37FCE"/>
    <w:rsid w:val="00C4018E"/>
    <w:rsid w:val="00C40447"/>
    <w:rsid w:val="00C4044A"/>
    <w:rsid w:val="00C404D5"/>
    <w:rsid w:val="00C40871"/>
    <w:rsid w:val="00C40989"/>
    <w:rsid w:val="00C40B7D"/>
    <w:rsid w:val="00C40C43"/>
    <w:rsid w:val="00C40E34"/>
    <w:rsid w:val="00C40E35"/>
    <w:rsid w:val="00C40FF8"/>
    <w:rsid w:val="00C41202"/>
    <w:rsid w:val="00C413FE"/>
    <w:rsid w:val="00C4142E"/>
    <w:rsid w:val="00C41634"/>
    <w:rsid w:val="00C41C62"/>
    <w:rsid w:val="00C42130"/>
    <w:rsid w:val="00C4214B"/>
    <w:rsid w:val="00C42359"/>
    <w:rsid w:val="00C4237B"/>
    <w:rsid w:val="00C42565"/>
    <w:rsid w:val="00C42570"/>
    <w:rsid w:val="00C42784"/>
    <w:rsid w:val="00C428D7"/>
    <w:rsid w:val="00C42976"/>
    <w:rsid w:val="00C429E1"/>
    <w:rsid w:val="00C431F1"/>
    <w:rsid w:val="00C435C7"/>
    <w:rsid w:val="00C43818"/>
    <w:rsid w:val="00C439C5"/>
    <w:rsid w:val="00C439F0"/>
    <w:rsid w:val="00C43CE7"/>
    <w:rsid w:val="00C43D49"/>
    <w:rsid w:val="00C44189"/>
    <w:rsid w:val="00C44401"/>
    <w:rsid w:val="00C4451B"/>
    <w:rsid w:val="00C4464F"/>
    <w:rsid w:val="00C447FB"/>
    <w:rsid w:val="00C44ADA"/>
    <w:rsid w:val="00C44DFE"/>
    <w:rsid w:val="00C45A9C"/>
    <w:rsid w:val="00C45B3D"/>
    <w:rsid w:val="00C45C2D"/>
    <w:rsid w:val="00C460E1"/>
    <w:rsid w:val="00C46147"/>
    <w:rsid w:val="00C46680"/>
    <w:rsid w:val="00C466A6"/>
    <w:rsid w:val="00C466F1"/>
    <w:rsid w:val="00C46892"/>
    <w:rsid w:val="00C46A9A"/>
    <w:rsid w:val="00C46B53"/>
    <w:rsid w:val="00C46EAE"/>
    <w:rsid w:val="00C4704C"/>
    <w:rsid w:val="00C470AA"/>
    <w:rsid w:val="00C47182"/>
    <w:rsid w:val="00C472D0"/>
    <w:rsid w:val="00C4733A"/>
    <w:rsid w:val="00C4740A"/>
    <w:rsid w:val="00C4747D"/>
    <w:rsid w:val="00C4776C"/>
    <w:rsid w:val="00C47838"/>
    <w:rsid w:val="00C47AE8"/>
    <w:rsid w:val="00C47B28"/>
    <w:rsid w:val="00C47FC9"/>
    <w:rsid w:val="00C508B7"/>
    <w:rsid w:val="00C50E1B"/>
    <w:rsid w:val="00C51175"/>
    <w:rsid w:val="00C513D9"/>
    <w:rsid w:val="00C514A2"/>
    <w:rsid w:val="00C518F7"/>
    <w:rsid w:val="00C51D11"/>
    <w:rsid w:val="00C51F49"/>
    <w:rsid w:val="00C5212B"/>
    <w:rsid w:val="00C52446"/>
    <w:rsid w:val="00C5257E"/>
    <w:rsid w:val="00C5295F"/>
    <w:rsid w:val="00C52968"/>
    <w:rsid w:val="00C52A41"/>
    <w:rsid w:val="00C52A6F"/>
    <w:rsid w:val="00C52A73"/>
    <w:rsid w:val="00C52C51"/>
    <w:rsid w:val="00C52D27"/>
    <w:rsid w:val="00C52EEF"/>
    <w:rsid w:val="00C531B4"/>
    <w:rsid w:val="00C532F9"/>
    <w:rsid w:val="00C533C9"/>
    <w:rsid w:val="00C53402"/>
    <w:rsid w:val="00C537D9"/>
    <w:rsid w:val="00C53852"/>
    <w:rsid w:val="00C539B8"/>
    <w:rsid w:val="00C53C7A"/>
    <w:rsid w:val="00C53E22"/>
    <w:rsid w:val="00C53F6E"/>
    <w:rsid w:val="00C542FD"/>
    <w:rsid w:val="00C5430E"/>
    <w:rsid w:val="00C544E6"/>
    <w:rsid w:val="00C54536"/>
    <w:rsid w:val="00C546A9"/>
    <w:rsid w:val="00C548D2"/>
    <w:rsid w:val="00C54912"/>
    <w:rsid w:val="00C54C4F"/>
    <w:rsid w:val="00C54C62"/>
    <w:rsid w:val="00C55223"/>
    <w:rsid w:val="00C55ADC"/>
    <w:rsid w:val="00C55BE0"/>
    <w:rsid w:val="00C55CE2"/>
    <w:rsid w:val="00C55D05"/>
    <w:rsid w:val="00C55F3B"/>
    <w:rsid w:val="00C55FEE"/>
    <w:rsid w:val="00C560FD"/>
    <w:rsid w:val="00C56189"/>
    <w:rsid w:val="00C5623B"/>
    <w:rsid w:val="00C5638E"/>
    <w:rsid w:val="00C563EB"/>
    <w:rsid w:val="00C56918"/>
    <w:rsid w:val="00C569CA"/>
    <w:rsid w:val="00C56A05"/>
    <w:rsid w:val="00C56C48"/>
    <w:rsid w:val="00C5707E"/>
    <w:rsid w:val="00C5791A"/>
    <w:rsid w:val="00C57A4B"/>
    <w:rsid w:val="00C57B25"/>
    <w:rsid w:val="00C57B89"/>
    <w:rsid w:val="00C57CC6"/>
    <w:rsid w:val="00C57D32"/>
    <w:rsid w:val="00C60002"/>
    <w:rsid w:val="00C601EB"/>
    <w:rsid w:val="00C6093E"/>
    <w:rsid w:val="00C60981"/>
    <w:rsid w:val="00C60EC1"/>
    <w:rsid w:val="00C60FFC"/>
    <w:rsid w:val="00C610AF"/>
    <w:rsid w:val="00C6119C"/>
    <w:rsid w:val="00C61235"/>
    <w:rsid w:val="00C61334"/>
    <w:rsid w:val="00C61924"/>
    <w:rsid w:val="00C61B02"/>
    <w:rsid w:val="00C61FD6"/>
    <w:rsid w:val="00C62027"/>
    <w:rsid w:val="00C62163"/>
    <w:rsid w:val="00C621F1"/>
    <w:rsid w:val="00C62997"/>
    <w:rsid w:val="00C62BE7"/>
    <w:rsid w:val="00C62C31"/>
    <w:rsid w:val="00C62FB5"/>
    <w:rsid w:val="00C630FD"/>
    <w:rsid w:val="00C632D2"/>
    <w:rsid w:val="00C633AB"/>
    <w:rsid w:val="00C6343A"/>
    <w:rsid w:val="00C63607"/>
    <w:rsid w:val="00C638A6"/>
    <w:rsid w:val="00C63A4D"/>
    <w:rsid w:val="00C63FA1"/>
    <w:rsid w:val="00C64114"/>
    <w:rsid w:val="00C6419F"/>
    <w:rsid w:val="00C64376"/>
    <w:rsid w:val="00C64385"/>
    <w:rsid w:val="00C64626"/>
    <w:rsid w:val="00C64849"/>
    <w:rsid w:val="00C6497F"/>
    <w:rsid w:val="00C64EDC"/>
    <w:rsid w:val="00C65022"/>
    <w:rsid w:val="00C65313"/>
    <w:rsid w:val="00C656EC"/>
    <w:rsid w:val="00C65794"/>
    <w:rsid w:val="00C65C31"/>
    <w:rsid w:val="00C65D24"/>
    <w:rsid w:val="00C65ECA"/>
    <w:rsid w:val="00C65F58"/>
    <w:rsid w:val="00C65F67"/>
    <w:rsid w:val="00C66571"/>
    <w:rsid w:val="00C66648"/>
    <w:rsid w:val="00C666DB"/>
    <w:rsid w:val="00C667F6"/>
    <w:rsid w:val="00C669EF"/>
    <w:rsid w:val="00C66A25"/>
    <w:rsid w:val="00C66AC7"/>
    <w:rsid w:val="00C66B89"/>
    <w:rsid w:val="00C66C34"/>
    <w:rsid w:val="00C66F4A"/>
    <w:rsid w:val="00C66FFA"/>
    <w:rsid w:val="00C671B7"/>
    <w:rsid w:val="00C67231"/>
    <w:rsid w:val="00C7040D"/>
    <w:rsid w:val="00C70498"/>
    <w:rsid w:val="00C7065D"/>
    <w:rsid w:val="00C7069C"/>
    <w:rsid w:val="00C70B8C"/>
    <w:rsid w:val="00C7115F"/>
    <w:rsid w:val="00C71468"/>
    <w:rsid w:val="00C71768"/>
    <w:rsid w:val="00C71BDE"/>
    <w:rsid w:val="00C71F8D"/>
    <w:rsid w:val="00C72242"/>
    <w:rsid w:val="00C7238B"/>
    <w:rsid w:val="00C72390"/>
    <w:rsid w:val="00C723AA"/>
    <w:rsid w:val="00C723AF"/>
    <w:rsid w:val="00C723F3"/>
    <w:rsid w:val="00C72406"/>
    <w:rsid w:val="00C72511"/>
    <w:rsid w:val="00C72618"/>
    <w:rsid w:val="00C72953"/>
    <w:rsid w:val="00C72A68"/>
    <w:rsid w:val="00C72A7F"/>
    <w:rsid w:val="00C72D22"/>
    <w:rsid w:val="00C72EF5"/>
    <w:rsid w:val="00C72FD0"/>
    <w:rsid w:val="00C732C5"/>
    <w:rsid w:val="00C733A5"/>
    <w:rsid w:val="00C7357D"/>
    <w:rsid w:val="00C73F77"/>
    <w:rsid w:val="00C740FD"/>
    <w:rsid w:val="00C74157"/>
    <w:rsid w:val="00C74262"/>
    <w:rsid w:val="00C74358"/>
    <w:rsid w:val="00C74463"/>
    <w:rsid w:val="00C7448E"/>
    <w:rsid w:val="00C7486B"/>
    <w:rsid w:val="00C748E2"/>
    <w:rsid w:val="00C74BDD"/>
    <w:rsid w:val="00C74F14"/>
    <w:rsid w:val="00C75004"/>
    <w:rsid w:val="00C751C0"/>
    <w:rsid w:val="00C7542A"/>
    <w:rsid w:val="00C755E8"/>
    <w:rsid w:val="00C757C7"/>
    <w:rsid w:val="00C75970"/>
    <w:rsid w:val="00C75AC4"/>
    <w:rsid w:val="00C75B07"/>
    <w:rsid w:val="00C75B22"/>
    <w:rsid w:val="00C75C9D"/>
    <w:rsid w:val="00C7622D"/>
    <w:rsid w:val="00C76551"/>
    <w:rsid w:val="00C76683"/>
    <w:rsid w:val="00C766C7"/>
    <w:rsid w:val="00C766E6"/>
    <w:rsid w:val="00C7671E"/>
    <w:rsid w:val="00C76A56"/>
    <w:rsid w:val="00C76A6B"/>
    <w:rsid w:val="00C76CC7"/>
    <w:rsid w:val="00C76F37"/>
    <w:rsid w:val="00C77124"/>
    <w:rsid w:val="00C7731D"/>
    <w:rsid w:val="00C77371"/>
    <w:rsid w:val="00C776FC"/>
    <w:rsid w:val="00C77738"/>
    <w:rsid w:val="00C77989"/>
    <w:rsid w:val="00C7799E"/>
    <w:rsid w:val="00C77C55"/>
    <w:rsid w:val="00C77DF7"/>
    <w:rsid w:val="00C80152"/>
    <w:rsid w:val="00C80547"/>
    <w:rsid w:val="00C80C97"/>
    <w:rsid w:val="00C80E44"/>
    <w:rsid w:val="00C813EE"/>
    <w:rsid w:val="00C81622"/>
    <w:rsid w:val="00C8198E"/>
    <w:rsid w:val="00C819D0"/>
    <w:rsid w:val="00C81B30"/>
    <w:rsid w:val="00C81B52"/>
    <w:rsid w:val="00C82387"/>
    <w:rsid w:val="00C823AF"/>
    <w:rsid w:val="00C824B7"/>
    <w:rsid w:val="00C828A0"/>
    <w:rsid w:val="00C82CAF"/>
    <w:rsid w:val="00C82E81"/>
    <w:rsid w:val="00C8329E"/>
    <w:rsid w:val="00C835B6"/>
    <w:rsid w:val="00C83680"/>
    <w:rsid w:val="00C8381F"/>
    <w:rsid w:val="00C839FA"/>
    <w:rsid w:val="00C83C6A"/>
    <w:rsid w:val="00C83C7F"/>
    <w:rsid w:val="00C84332"/>
    <w:rsid w:val="00C845CC"/>
    <w:rsid w:val="00C84695"/>
    <w:rsid w:val="00C84A69"/>
    <w:rsid w:val="00C8534D"/>
    <w:rsid w:val="00C8550E"/>
    <w:rsid w:val="00C856DF"/>
    <w:rsid w:val="00C85A65"/>
    <w:rsid w:val="00C85FA0"/>
    <w:rsid w:val="00C8624E"/>
    <w:rsid w:val="00C86379"/>
    <w:rsid w:val="00C863DE"/>
    <w:rsid w:val="00C864DB"/>
    <w:rsid w:val="00C865B1"/>
    <w:rsid w:val="00C86A41"/>
    <w:rsid w:val="00C86B4E"/>
    <w:rsid w:val="00C86C20"/>
    <w:rsid w:val="00C86EEA"/>
    <w:rsid w:val="00C87031"/>
    <w:rsid w:val="00C8762B"/>
    <w:rsid w:val="00C876EA"/>
    <w:rsid w:val="00C8781D"/>
    <w:rsid w:val="00C87B96"/>
    <w:rsid w:val="00C87E17"/>
    <w:rsid w:val="00C901A9"/>
    <w:rsid w:val="00C902B6"/>
    <w:rsid w:val="00C90464"/>
    <w:rsid w:val="00C905AC"/>
    <w:rsid w:val="00C90627"/>
    <w:rsid w:val="00C90B43"/>
    <w:rsid w:val="00C90C12"/>
    <w:rsid w:val="00C90C65"/>
    <w:rsid w:val="00C90C82"/>
    <w:rsid w:val="00C90E48"/>
    <w:rsid w:val="00C90E6B"/>
    <w:rsid w:val="00C90F2E"/>
    <w:rsid w:val="00C90F7A"/>
    <w:rsid w:val="00C9109C"/>
    <w:rsid w:val="00C9165D"/>
    <w:rsid w:val="00C91707"/>
    <w:rsid w:val="00C91A4A"/>
    <w:rsid w:val="00C91AFF"/>
    <w:rsid w:val="00C91CFB"/>
    <w:rsid w:val="00C91FAC"/>
    <w:rsid w:val="00C921D1"/>
    <w:rsid w:val="00C9220C"/>
    <w:rsid w:val="00C92215"/>
    <w:rsid w:val="00C922C5"/>
    <w:rsid w:val="00C92352"/>
    <w:rsid w:val="00C92376"/>
    <w:rsid w:val="00C924D5"/>
    <w:rsid w:val="00C925B1"/>
    <w:rsid w:val="00C92786"/>
    <w:rsid w:val="00C927A6"/>
    <w:rsid w:val="00C927D6"/>
    <w:rsid w:val="00C92C2A"/>
    <w:rsid w:val="00C92E97"/>
    <w:rsid w:val="00C92FAE"/>
    <w:rsid w:val="00C92FF0"/>
    <w:rsid w:val="00C9318C"/>
    <w:rsid w:val="00C93297"/>
    <w:rsid w:val="00C936C5"/>
    <w:rsid w:val="00C93BC2"/>
    <w:rsid w:val="00C9408D"/>
    <w:rsid w:val="00C943B8"/>
    <w:rsid w:val="00C945EC"/>
    <w:rsid w:val="00C9487D"/>
    <w:rsid w:val="00C94C65"/>
    <w:rsid w:val="00C94C81"/>
    <w:rsid w:val="00C94C87"/>
    <w:rsid w:val="00C94E45"/>
    <w:rsid w:val="00C95300"/>
    <w:rsid w:val="00C95548"/>
    <w:rsid w:val="00C9559E"/>
    <w:rsid w:val="00C95730"/>
    <w:rsid w:val="00C9573E"/>
    <w:rsid w:val="00C95962"/>
    <w:rsid w:val="00C95CD4"/>
    <w:rsid w:val="00C95EB6"/>
    <w:rsid w:val="00C96127"/>
    <w:rsid w:val="00C9623E"/>
    <w:rsid w:val="00C96829"/>
    <w:rsid w:val="00C968A7"/>
    <w:rsid w:val="00C96B2E"/>
    <w:rsid w:val="00C96B95"/>
    <w:rsid w:val="00C96B9B"/>
    <w:rsid w:val="00C96CC3"/>
    <w:rsid w:val="00C96D55"/>
    <w:rsid w:val="00C96FE0"/>
    <w:rsid w:val="00C973E2"/>
    <w:rsid w:val="00C9759F"/>
    <w:rsid w:val="00C97632"/>
    <w:rsid w:val="00C976CB"/>
    <w:rsid w:val="00C97AF1"/>
    <w:rsid w:val="00C97C64"/>
    <w:rsid w:val="00C97E38"/>
    <w:rsid w:val="00CA0151"/>
    <w:rsid w:val="00CA09AA"/>
    <w:rsid w:val="00CA0B12"/>
    <w:rsid w:val="00CA0BA9"/>
    <w:rsid w:val="00CA0BAF"/>
    <w:rsid w:val="00CA0E96"/>
    <w:rsid w:val="00CA0EAB"/>
    <w:rsid w:val="00CA114D"/>
    <w:rsid w:val="00CA1225"/>
    <w:rsid w:val="00CA12E1"/>
    <w:rsid w:val="00CA15CB"/>
    <w:rsid w:val="00CA1819"/>
    <w:rsid w:val="00CA18D2"/>
    <w:rsid w:val="00CA1955"/>
    <w:rsid w:val="00CA1B74"/>
    <w:rsid w:val="00CA1D04"/>
    <w:rsid w:val="00CA1D34"/>
    <w:rsid w:val="00CA2028"/>
    <w:rsid w:val="00CA2124"/>
    <w:rsid w:val="00CA286C"/>
    <w:rsid w:val="00CA2889"/>
    <w:rsid w:val="00CA2919"/>
    <w:rsid w:val="00CA2C56"/>
    <w:rsid w:val="00CA3072"/>
    <w:rsid w:val="00CA313A"/>
    <w:rsid w:val="00CA31B3"/>
    <w:rsid w:val="00CA383C"/>
    <w:rsid w:val="00CA3918"/>
    <w:rsid w:val="00CA3967"/>
    <w:rsid w:val="00CA39E8"/>
    <w:rsid w:val="00CA3B6F"/>
    <w:rsid w:val="00CA3C16"/>
    <w:rsid w:val="00CA3C48"/>
    <w:rsid w:val="00CA3CF5"/>
    <w:rsid w:val="00CA3F3C"/>
    <w:rsid w:val="00CA47D6"/>
    <w:rsid w:val="00CA4861"/>
    <w:rsid w:val="00CA4A3F"/>
    <w:rsid w:val="00CA4C14"/>
    <w:rsid w:val="00CA4DC3"/>
    <w:rsid w:val="00CA4FE7"/>
    <w:rsid w:val="00CA51A0"/>
    <w:rsid w:val="00CA51EA"/>
    <w:rsid w:val="00CA5359"/>
    <w:rsid w:val="00CA58ED"/>
    <w:rsid w:val="00CA5974"/>
    <w:rsid w:val="00CA59AB"/>
    <w:rsid w:val="00CA5D26"/>
    <w:rsid w:val="00CA5D4A"/>
    <w:rsid w:val="00CA5E01"/>
    <w:rsid w:val="00CA6164"/>
    <w:rsid w:val="00CA616A"/>
    <w:rsid w:val="00CA63AC"/>
    <w:rsid w:val="00CA6775"/>
    <w:rsid w:val="00CA67E8"/>
    <w:rsid w:val="00CA67FD"/>
    <w:rsid w:val="00CA6A4F"/>
    <w:rsid w:val="00CA6C34"/>
    <w:rsid w:val="00CA7030"/>
    <w:rsid w:val="00CA71D5"/>
    <w:rsid w:val="00CA7202"/>
    <w:rsid w:val="00CA7214"/>
    <w:rsid w:val="00CA72D3"/>
    <w:rsid w:val="00CA73B2"/>
    <w:rsid w:val="00CA73CE"/>
    <w:rsid w:val="00CA74B2"/>
    <w:rsid w:val="00CA74E8"/>
    <w:rsid w:val="00CA7680"/>
    <w:rsid w:val="00CA77FF"/>
    <w:rsid w:val="00CA7F46"/>
    <w:rsid w:val="00CB047F"/>
    <w:rsid w:val="00CB07C7"/>
    <w:rsid w:val="00CB07E5"/>
    <w:rsid w:val="00CB0C2A"/>
    <w:rsid w:val="00CB0F3E"/>
    <w:rsid w:val="00CB11BD"/>
    <w:rsid w:val="00CB1257"/>
    <w:rsid w:val="00CB12A5"/>
    <w:rsid w:val="00CB1368"/>
    <w:rsid w:val="00CB1467"/>
    <w:rsid w:val="00CB16B2"/>
    <w:rsid w:val="00CB1B2B"/>
    <w:rsid w:val="00CB1C56"/>
    <w:rsid w:val="00CB1D87"/>
    <w:rsid w:val="00CB1D94"/>
    <w:rsid w:val="00CB1F2A"/>
    <w:rsid w:val="00CB208D"/>
    <w:rsid w:val="00CB2516"/>
    <w:rsid w:val="00CB27EE"/>
    <w:rsid w:val="00CB2836"/>
    <w:rsid w:val="00CB2849"/>
    <w:rsid w:val="00CB2881"/>
    <w:rsid w:val="00CB2CD9"/>
    <w:rsid w:val="00CB2F26"/>
    <w:rsid w:val="00CB310A"/>
    <w:rsid w:val="00CB3460"/>
    <w:rsid w:val="00CB37B4"/>
    <w:rsid w:val="00CB3886"/>
    <w:rsid w:val="00CB38DF"/>
    <w:rsid w:val="00CB3B35"/>
    <w:rsid w:val="00CB3D60"/>
    <w:rsid w:val="00CB405F"/>
    <w:rsid w:val="00CB4081"/>
    <w:rsid w:val="00CB461E"/>
    <w:rsid w:val="00CB47A7"/>
    <w:rsid w:val="00CB480A"/>
    <w:rsid w:val="00CB4865"/>
    <w:rsid w:val="00CB4961"/>
    <w:rsid w:val="00CB4D9B"/>
    <w:rsid w:val="00CB4FA5"/>
    <w:rsid w:val="00CB510D"/>
    <w:rsid w:val="00CB558B"/>
    <w:rsid w:val="00CB5760"/>
    <w:rsid w:val="00CB58DD"/>
    <w:rsid w:val="00CB590E"/>
    <w:rsid w:val="00CB5A9F"/>
    <w:rsid w:val="00CB5AB3"/>
    <w:rsid w:val="00CB5E07"/>
    <w:rsid w:val="00CB5EF8"/>
    <w:rsid w:val="00CB60DD"/>
    <w:rsid w:val="00CB616C"/>
    <w:rsid w:val="00CB6343"/>
    <w:rsid w:val="00CB64EF"/>
    <w:rsid w:val="00CB659C"/>
    <w:rsid w:val="00CB68B3"/>
    <w:rsid w:val="00CB6A6D"/>
    <w:rsid w:val="00CB6F5B"/>
    <w:rsid w:val="00CB6F9E"/>
    <w:rsid w:val="00CB7019"/>
    <w:rsid w:val="00CB720B"/>
    <w:rsid w:val="00CB73B1"/>
    <w:rsid w:val="00CB741D"/>
    <w:rsid w:val="00CB7648"/>
    <w:rsid w:val="00CB7ACB"/>
    <w:rsid w:val="00CB7B6B"/>
    <w:rsid w:val="00CB7C76"/>
    <w:rsid w:val="00CB7E62"/>
    <w:rsid w:val="00CB7E83"/>
    <w:rsid w:val="00CC009C"/>
    <w:rsid w:val="00CC00B7"/>
    <w:rsid w:val="00CC0106"/>
    <w:rsid w:val="00CC0225"/>
    <w:rsid w:val="00CC02BB"/>
    <w:rsid w:val="00CC02C2"/>
    <w:rsid w:val="00CC034B"/>
    <w:rsid w:val="00CC05BB"/>
    <w:rsid w:val="00CC0601"/>
    <w:rsid w:val="00CC07EF"/>
    <w:rsid w:val="00CC0AA7"/>
    <w:rsid w:val="00CC0AC9"/>
    <w:rsid w:val="00CC0B11"/>
    <w:rsid w:val="00CC0E56"/>
    <w:rsid w:val="00CC1258"/>
    <w:rsid w:val="00CC1328"/>
    <w:rsid w:val="00CC14C2"/>
    <w:rsid w:val="00CC15B0"/>
    <w:rsid w:val="00CC15B9"/>
    <w:rsid w:val="00CC15D9"/>
    <w:rsid w:val="00CC172A"/>
    <w:rsid w:val="00CC1A18"/>
    <w:rsid w:val="00CC1C42"/>
    <w:rsid w:val="00CC1E3E"/>
    <w:rsid w:val="00CC1E40"/>
    <w:rsid w:val="00CC22FD"/>
    <w:rsid w:val="00CC23FB"/>
    <w:rsid w:val="00CC249F"/>
    <w:rsid w:val="00CC2559"/>
    <w:rsid w:val="00CC27F5"/>
    <w:rsid w:val="00CC28F3"/>
    <w:rsid w:val="00CC29F2"/>
    <w:rsid w:val="00CC2B78"/>
    <w:rsid w:val="00CC2CF7"/>
    <w:rsid w:val="00CC2D18"/>
    <w:rsid w:val="00CC2EFE"/>
    <w:rsid w:val="00CC2FB0"/>
    <w:rsid w:val="00CC381E"/>
    <w:rsid w:val="00CC3949"/>
    <w:rsid w:val="00CC3B2C"/>
    <w:rsid w:val="00CC3E8C"/>
    <w:rsid w:val="00CC400F"/>
    <w:rsid w:val="00CC4365"/>
    <w:rsid w:val="00CC45BD"/>
    <w:rsid w:val="00CC488C"/>
    <w:rsid w:val="00CC48A4"/>
    <w:rsid w:val="00CC4BBD"/>
    <w:rsid w:val="00CC4C5E"/>
    <w:rsid w:val="00CC4CCF"/>
    <w:rsid w:val="00CC4F58"/>
    <w:rsid w:val="00CC4FF9"/>
    <w:rsid w:val="00CC506B"/>
    <w:rsid w:val="00CC50EF"/>
    <w:rsid w:val="00CC5509"/>
    <w:rsid w:val="00CC562F"/>
    <w:rsid w:val="00CC57AE"/>
    <w:rsid w:val="00CC5867"/>
    <w:rsid w:val="00CC5A56"/>
    <w:rsid w:val="00CC5BD6"/>
    <w:rsid w:val="00CC5D8F"/>
    <w:rsid w:val="00CC5E0D"/>
    <w:rsid w:val="00CC606C"/>
    <w:rsid w:val="00CC60A0"/>
    <w:rsid w:val="00CC622D"/>
    <w:rsid w:val="00CC62B2"/>
    <w:rsid w:val="00CC6583"/>
    <w:rsid w:val="00CC67F7"/>
    <w:rsid w:val="00CC68B6"/>
    <w:rsid w:val="00CC694A"/>
    <w:rsid w:val="00CC6B0F"/>
    <w:rsid w:val="00CC6B27"/>
    <w:rsid w:val="00CC6B76"/>
    <w:rsid w:val="00CC6C99"/>
    <w:rsid w:val="00CC71DE"/>
    <w:rsid w:val="00CC728B"/>
    <w:rsid w:val="00CC7356"/>
    <w:rsid w:val="00CC73C6"/>
    <w:rsid w:val="00CC74D5"/>
    <w:rsid w:val="00CC7A6D"/>
    <w:rsid w:val="00CC7A8C"/>
    <w:rsid w:val="00CC7BD9"/>
    <w:rsid w:val="00CC7D5A"/>
    <w:rsid w:val="00CC7DF5"/>
    <w:rsid w:val="00CC7F32"/>
    <w:rsid w:val="00CD02FE"/>
    <w:rsid w:val="00CD04B6"/>
    <w:rsid w:val="00CD04FE"/>
    <w:rsid w:val="00CD0740"/>
    <w:rsid w:val="00CD0768"/>
    <w:rsid w:val="00CD0868"/>
    <w:rsid w:val="00CD0875"/>
    <w:rsid w:val="00CD0CB9"/>
    <w:rsid w:val="00CD0D8B"/>
    <w:rsid w:val="00CD11D6"/>
    <w:rsid w:val="00CD1238"/>
    <w:rsid w:val="00CD14CB"/>
    <w:rsid w:val="00CD179D"/>
    <w:rsid w:val="00CD192F"/>
    <w:rsid w:val="00CD1B57"/>
    <w:rsid w:val="00CD1E74"/>
    <w:rsid w:val="00CD20A9"/>
    <w:rsid w:val="00CD223B"/>
    <w:rsid w:val="00CD2512"/>
    <w:rsid w:val="00CD2585"/>
    <w:rsid w:val="00CD25A6"/>
    <w:rsid w:val="00CD26CC"/>
    <w:rsid w:val="00CD26EF"/>
    <w:rsid w:val="00CD283A"/>
    <w:rsid w:val="00CD2962"/>
    <w:rsid w:val="00CD309B"/>
    <w:rsid w:val="00CD3122"/>
    <w:rsid w:val="00CD31C9"/>
    <w:rsid w:val="00CD325D"/>
    <w:rsid w:val="00CD39A6"/>
    <w:rsid w:val="00CD3A02"/>
    <w:rsid w:val="00CD3D0C"/>
    <w:rsid w:val="00CD3E10"/>
    <w:rsid w:val="00CD3F09"/>
    <w:rsid w:val="00CD3FAF"/>
    <w:rsid w:val="00CD4223"/>
    <w:rsid w:val="00CD4582"/>
    <w:rsid w:val="00CD492B"/>
    <w:rsid w:val="00CD50EE"/>
    <w:rsid w:val="00CD5423"/>
    <w:rsid w:val="00CD551D"/>
    <w:rsid w:val="00CD5672"/>
    <w:rsid w:val="00CD5755"/>
    <w:rsid w:val="00CD5B72"/>
    <w:rsid w:val="00CD5C02"/>
    <w:rsid w:val="00CD5DED"/>
    <w:rsid w:val="00CD61E3"/>
    <w:rsid w:val="00CD652B"/>
    <w:rsid w:val="00CD6552"/>
    <w:rsid w:val="00CD6814"/>
    <w:rsid w:val="00CD6B8E"/>
    <w:rsid w:val="00CD6E0B"/>
    <w:rsid w:val="00CD6FC1"/>
    <w:rsid w:val="00CD70CD"/>
    <w:rsid w:val="00CD72A8"/>
    <w:rsid w:val="00CD787F"/>
    <w:rsid w:val="00CD79DC"/>
    <w:rsid w:val="00CD79F0"/>
    <w:rsid w:val="00CD7C35"/>
    <w:rsid w:val="00CD7D07"/>
    <w:rsid w:val="00CE0151"/>
    <w:rsid w:val="00CE025E"/>
    <w:rsid w:val="00CE02BD"/>
    <w:rsid w:val="00CE030D"/>
    <w:rsid w:val="00CE03B6"/>
    <w:rsid w:val="00CE05F2"/>
    <w:rsid w:val="00CE0936"/>
    <w:rsid w:val="00CE0B01"/>
    <w:rsid w:val="00CE0BC9"/>
    <w:rsid w:val="00CE0CBF"/>
    <w:rsid w:val="00CE0D7B"/>
    <w:rsid w:val="00CE0E1F"/>
    <w:rsid w:val="00CE0F97"/>
    <w:rsid w:val="00CE0FBF"/>
    <w:rsid w:val="00CE10B6"/>
    <w:rsid w:val="00CE1116"/>
    <w:rsid w:val="00CE112E"/>
    <w:rsid w:val="00CE1162"/>
    <w:rsid w:val="00CE1225"/>
    <w:rsid w:val="00CE12AE"/>
    <w:rsid w:val="00CE132D"/>
    <w:rsid w:val="00CE147A"/>
    <w:rsid w:val="00CE152F"/>
    <w:rsid w:val="00CE15AF"/>
    <w:rsid w:val="00CE163B"/>
    <w:rsid w:val="00CE1C12"/>
    <w:rsid w:val="00CE1E1E"/>
    <w:rsid w:val="00CE1E4A"/>
    <w:rsid w:val="00CE212D"/>
    <w:rsid w:val="00CE21C1"/>
    <w:rsid w:val="00CE24C0"/>
    <w:rsid w:val="00CE253D"/>
    <w:rsid w:val="00CE2561"/>
    <w:rsid w:val="00CE29C0"/>
    <w:rsid w:val="00CE2EC2"/>
    <w:rsid w:val="00CE3257"/>
    <w:rsid w:val="00CE3296"/>
    <w:rsid w:val="00CE3311"/>
    <w:rsid w:val="00CE367C"/>
    <w:rsid w:val="00CE37A5"/>
    <w:rsid w:val="00CE3A2D"/>
    <w:rsid w:val="00CE4246"/>
    <w:rsid w:val="00CE42F9"/>
    <w:rsid w:val="00CE436D"/>
    <w:rsid w:val="00CE43D3"/>
    <w:rsid w:val="00CE44E4"/>
    <w:rsid w:val="00CE4789"/>
    <w:rsid w:val="00CE479D"/>
    <w:rsid w:val="00CE4860"/>
    <w:rsid w:val="00CE4D4F"/>
    <w:rsid w:val="00CE4E1F"/>
    <w:rsid w:val="00CE5086"/>
    <w:rsid w:val="00CE5112"/>
    <w:rsid w:val="00CE5172"/>
    <w:rsid w:val="00CE51EC"/>
    <w:rsid w:val="00CE5360"/>
    <w:rsid w:val="00CE550A"/>
    <w:rsid w:val="00CE57B6"/>
    <w:rsid w:val="00CE5A7F"/>
    <w:rsid w:val="00CE5C9D"/>
    <w:rsid w:val="00CE5CFA"/>
    <w:rsid w:val="00CE5E50"/>
    <w:rsid w:val="00CE613A"/>
    <w:rsid w:val="00CE6369"/>
    <w:rsid w:val="00CE63F1"/>
    <w:rsid w:val="00CE697C"/>
    <w:rsid w:val="00CE698C"/>
    <w:rsid w:val="00CE69F3"/>
    <w:rsid w:val="00CE6AD5"/>
    <w:rsid w:val="00CE6E24"/>
    <w:rsid w:val="00CE711B"/>
    <w:rsid w:val="00CE7175"/>
    <w:rsid w:val="00CE7565"/>
    <w:rsid w:val="00CE75F8"/>
    <w:rsid w:val="00CE76BD"/>
    <w:rsid w:val="00CE79BC"/>
    <w:rsid w:val="00CE7BBE"/>
    <w:rsid w:val="00CE7EC0"/>
    <w:rsid w:val="00CE7EF7"/>
    <w:rsid w:val="00CE7F06"/>
    <w:rsid w:val="00CF02AC"/>
    <w:rsid w:val="00CF02DD"/>
    <w:rsid w:val="00CF057C"/>
    <w:rsid w:val="00CF06E6"/>
    <w:rsid w:val="00CF0E38"/>
    <w:rsid w:val="00CF0E93"/>
    <w:rsid w:val="00CF11DA"/>
    <w:rsid w:val="00CF136F"/>
    <w:rsid w:val="00CF17A2"/>
    <w:rsid w:val="00CF18AB"/>
    <w:rsid w:val="00CF1AA6"/>
    <w:rsid w:val="00CF1AF8"/>
    <w:rsid w:val="00CF20C8"/>
    <w:rsid w:val="00CF233B"/>
    <w:rsid w:val="00CF23D5"/>
    <w:rsid w:val="00CF24D4"/>
    <w:rsid w:val="00CF2618"/>
    <w:rsid w:val="00CF2639"/>
    <w:rsid w:val="00CF2663"/>
    <w:rsid w:val="00CF277A"/>
    <w:rsid w:val="00CF2AED"/>
    <w:rsid w:val="00CF2C07"/>
    <w:rsid w:val="00CF2C1D"/>
    <w:rsid w:val="00CF2D40"/>
    <w:rsid w:val="00CF2FBF"/>
    <w:rsid w:val="00CF3112"/>
    <w:rsid w:val="00CF33BA"/>
    <w:rsid w:val="00CF34E0"/>
    <w:rsid w:val="00CF3654"/>
    <w:rsid w:val="00CF39DA"/>
    <w:rsid w:val="00CF3BEF"/>
    <w:rsid w:val="00CF3F01"/>
    <w:rsid w:val="00CF46E1"/>
    <w:rsid w:val="00CF4D11"/>
    <w:rsid w:val="00CF4EA9"/>
    <w:rsid w:val="00CF50A9"/>
    <w:rsid w:val="00CF51CE"/>
    <w:rsid w:val="00CF5700"/>
    <w:rsid w:val="00CF5A77"/>
    <w:rsid w:val="00CF5B78"/>
    <w:rsid w:val="00CF5CF3"/>
    <w:rsid w:val="00CF5F1C"/>
    <w:rsid w:val="00CF60FE"/>
    <w:rsid w:val="00CF61A3"/>
    <w:rsid w:val="00CF6255"/>
    <w:rsid w:val="00CF634A"/>
    <w:rsid w:val="00CF658E"/>
    <w:rsid w:val="00CF66DE"/>
    <w:rsid w:val="00CF6848"/>
    <w:rsid w:val="00CF699E"/>
    <w:rsid w:val="00CF69C3"/>
    <w:rsid w:val="00CF6A89"/>
    <w:rsid w:val="00CF6AF3"/>
    <w:rsid w:val="00CF6C23"/>
    <w:rsid w:val="00CF6C9A"/>
    <w:rsid w:val="00CF6D42"/>
    <w:rsid w:val="00CF6F64"/>
    <w:rsid w:val="00CF73EC"/>
    <w:rsid w:val="00CF747B"/>
    <w:rsid w:val="00CF76A2"/>
    <w:rsid w:val="00CF789F"/>
    <w:rsid w:val="00CF7CCF"/>
    <w:rsid w:val="00CF7F4E"/>
    <w:rsid w:val="00D00522"/>
    <w:rsid w:val="00D0067C"/>
    <w:rsid w:val="00D00B22"/>
    <w:rsid w:val="00D00F50"/>
    <w:rsid w:val="00D012CB"/>
    <w:rsid w:val="00D0158D"/>
    <w:rsid w:val="00D017EE"/>
    <w:rsid w:val="00D0182B"/>
    <w:rsid w:val="00D0186E"/>
    <w:rsid w:val="00D01881"/>
    <w:rsid w:val="00D01A22"/>
    <w:rsid w:val="00D01C73"/>
    <w:rsid w:val="00D02369"/>
    <w:rsid w:val="00D0253B"/>
    <w:rsid w:val="00D02A2A"/>
    <w:rsid w:val="00D02C36"/>
    <w:rsid w:val="00D02C59"/>
    <w:rsid w:val="00D02E17"/>
    <w:rsid w:val="00D02E36"/>
    <w:rsid w:val="00D0327B"/>
    <w:rsid w:val="00D03334"/>
    <w:rsid w:val="00D03AE3"/>
    <w:rsid w:val="00D03B3A"/>
    <w:rsid w:val="00D03CD2"/>
    <w:rsid w:val="00D03FB0"/>
    <w:rsid w:val="00D041C2"/>
    <w:rsid w:val="00D04340"/>
    <w:rsid w:val="00D048E7"/>
    <w:rsid w:val="00D04D6B"/>
    <w:rsid w:val="00D04FC8"/>
    <w:rsid w:val="00D0505A"/>
    <w:rsid w:val="00D05216"/>
    <w:rsid w:val="00D05393"/>
    <w:rsid w:val="00D0566B"/>
    <w:rsid w:val="00D0577A"/>
    <w:rsid w:val="00D05968"/>
    <w:rsid w:val="00D05A3E"/>
    <w:rsid w:val="00D05FD4"/>
    <w:rsid w:val="00D06088"/>
    <w:rsid w:val="00D061D1"/>
    <w:rsid w:val="00D064BF"/>
    <w:rsid w:val="00D06562"/>
    <w:rsid w:val="00D0675C"/>
    <w:rsid w:val="00D06800"/>
    <w:rsid w:val="00D06822"/>
    <w:rsid w:val="00D06A96"/>
    <w:rsid w:val="00D06B22"/>
    <w:rsid w:val="00D06BCC"/>
    <w:rsid w:val="00D06C68"/>
    <w:rsid w:val="00D06CDD"/>
    <w:rsid w:val="00D06D81"/>
    <w:rsid w:val="00D06DED"/>
    <w:rsid w:val="00D07307"/>
    <w:rsid w:val="00D07319"/>
    <w:rsid w:val="00D0735B"/>
    <w:rsid w:val="00D077F5"/>
    <w:rsid w:val="00D078A9"/>
    <w:rsid w:val="00D078C9"/>
    <w:rsid w:val="00D0790E"/>
    <w:rsid w:val="00D07DCA"/>
    <w:rsid w:val="00D105EB"/>
    <w:rsid w:val="00D108B4"/>
    <w:rsid w:val="00D10F01"/>
    <w:rsid w:val="00D11177"/>
    <w:rsid w:val="00D112DD"/>
    <w:rsid w:val="00D11597"/>
    <w:rsid w:val="00D115ED"/>
    <w:rsid w:val="00D11781"/>
    <w:rsid w:val="00D11873"/>
    <w:rsid w:val="00D11960"/>
    <w:rsid w:val="00D11A91"/>
    <w:rsid w:val="00D11C73"/>
    <w:rsid w:val="00D11D7D"/>
    <w:rsid w:val="00D11E89"/>
    <w:rsid w:val="00D11EA4"/>
    <w:rsid w:val="00D11EEE"/>
    <w:rsid w:val="00D11FAE"/>
    <w:rsid w:val="00D12440"/>
    <w:rsid w:val="00D12487"/>
    <w:rsid w:val="00D1255B"/>
    <w:rsid w:val="00D125A2"/>
    <w:rsid w:val="00D126E6"/>
    <w:rsid w:val="00D12A6F"/>
    <w:rsid w:val="00D12A81"/>
    <w:rsid w:val="00D12B75"/>
    <w:rsid w:val="00D12E59"/>
    <w:rsid w:val="00D12EB0"/>
    <w:rsid w:val="00D1339A"/>
    <w:rsid w:val="00D13650"/>
    <w:rsid w:val="00D13880"/>
    <w:rsid w:val="00D138C2"/>
    <w:rsid w:val="00D13ADE"/>
    <w:rsid w:val="00D13BBC"/>
    <w:rsid w:val="00D13CCD"/>
    <w:rsid w:val="00D13E41"/>
    <w:rsid w:val="00D14204"/>
    <w:rsid w:val="00D143A7"/>
    <w:rsid w:val="00D144CA"/>
    <w:rsid w:val="00D14695"/>
    <w:rsid w:val="00D14B00"/>
    <w:rsid w:val="00D14D66"/>
    <w:rsid w:val="00D14E26"/>
    <w:rsid w:val="00D14FB1"/>
    <w:rsid w:val="00D15351"/>
    <w:rsid w:val="00D15541"/>
    <w:rsid w:val="00D15982"/>
    <w:rsid w:val="00D15B2C"/>
    <w:rsid w:val="00D15CFC"/>
    <w:rsid w:val="00D15D64"/>
    <w:rsid w:val="00D15D9D"/>
    <w:rsid w:val="00D15E8A"/>
    <w:rsid w:val="00D15ECE"/>
    <w:rsid w:val="00D15F30"/>
    <w:rsid w:val="00D1624D"/>
    <w:rsid w:val="00D16360"/>
    <w:rsid w:val="00D167CA"/>
    <w:rsid w:val="00D16BA8"/>
    <w:rsid w:val="00D16DEE"/>
    <w:rsid w:val="00D1735C"/>
    <w:rsid w:val="00D174E5"/>
    <w:rsid w:val="00D176E8"/>
    <w:rsid w:val="00D17761"/>
    <w:rsid w:val="00D17903"/>
    <w:rsid w:val="00D17BC0"/>
    <w:rsid w:val="00D17C2B"/>
    <w:rsid w:val="00D17CE8"/>
    <w:rsid w:val="00D17F37"/>
    <w:rsid w:val="00D20046"/>
    <w:rsid w:val="00D20171"/>
    <w:rsid w:val="00D2018F"/>
    <w:rsid w:val="00D202B4"/>
    <w:rsid w:val="00D202D3"/>
    <w:rsid w:val="00D2045F"/>
    <w:rsid w:val="00D20657"/>
    <w:rsid w:val="00D208B1"/>
    <w:rsid w:val="00D20969"/>
    <w:rsid w:val="00D20E1B"/>
    <w:rsid w:val="00D20F77"/>
    <w:rsid w:val="00D2109E"/>
    <w:rsid w:val="00D2118C"/>
    <w:rsid w:val="00D215E6"/>
    <w:rsid w:val="00D2171B"/>
    <w:rsid w:val="00D217CE"/>
    <w:rsid w:val="00D21810"/>
    <w:rsid w:val="00D2197E"/>
    <w:rsid w:val="00D21C87"/>
    <w:rsid w:val="00D21D1C"/>
    <w:rsid w:val="00D21EBC"/>
    <w:rsid w:val="00D21F9E"/>
    <w:rsid w:val="00D21FFB"/>
    <w:rsid w:val="00D220DF"/>
    <w:rsid w:val="00D22139"/>
    <w:rsid w:val="00D22148"/>
    <w:rsid w:val="00D222A5"/>
    <w:rsid w:val="00D22406"/>
    <w:rsid w:val="00D22522"/>
    <w:rsid w:val="00D2262B"/>
    <w:rsid w:val="00D226E7"/>
    <w:rsid w:val="00D2284B"/>
    <w:rsid w:val="00D2296C"/>
    <w:rsid w:val="00D229D2"/>
    <w:rsid w:val="00D22D2B"/>
    <w:rsid w:val="00D22FE9"/>
    <w:rsid w:val="00D2320C"/>
    <w:rsid w:val="00D23554"/>
    <w:rsid w:val="00D23556"/>
    <w:rsid w:val="00D2356F"/>
    <w:rsid w:val="00D2390D"/>
    <w:rsid w:val="00D23B89"/>
    <w:rsid w:val="00D23B9D"/>
    <w:rsid w:val="00D23CD8"/>
    <w:rsid w:val="00D23CE2"/>
    <w:rsid w:val="00D23E39"/>
    <w:rsid w:val="00D23EAA"/>
    <w:rsid w:val="00D24D05"/>
    <w:rsid w:val="00D24D81"/>
    <w:rsid w:val="00D24FEC"/>
    <w:rsid w:val="00D25000"/>
    <w:rsid w:val="00D25555"/>
    <w:rsid w:val="00D25A35"/>
    <w:rsid w:val="00D25C05"/>
    <w:rsid w:val="00D25C26"/>
    <w:rsid w:val="00D25D91"/>
    <w:rsid w:val="00D25E98"/>
    <w:rsid w:val="00D25FC1"/>
    <w:rsid w:val="00D260A4"/>
    <w:rsid w:val="00D261F9"/>
    <w:rsid w:val="00D261FB"/>
    <w:rsid w:val="00D26283"/>
    <w:rsid w:val="00D26288"/>
    <w:rsid w:val="00D26308"/>
    <w:rsid w:val="00D263B5"/>
    <w:rsid w:val="00D263F5"/>
    <w:rsid w:val="00D26432"/>
    <w:rsid w:val="00D26489"/>
    <w:rsid w:val="00D26586"/>
    <w:rsid w:val="00D26CDB"/>
    <w:rsid w:val="00D26DBE"/>
    <w:rsid w:val="00D26E45"/>
    <w:rsid w:val="00D27607"/>
    <w:rsid w:val="00D276CD"/>
    <w:rsid w:val="00D279AA"/>
    <w:rsid w:val="00D27A5B"/>
    <w:rsid w:val="00D27F01"/>
    <w:rsid w:val="00D302B4"/>
    <w:rsid w:val="00D302B7"/>
    <w:rsid w:val="00D30473"/>
    <w:rsid w:val="00D306DE"/>
    <w:rsid w:val="00D30983"/>
    <w:rsid w:val="00D30C46"/>
    <w:rsid w:val="00D30FC7"/>
    <w:rsid w:val="00D3120D"/>
    <w:rsid w:val="00D31910"/>
    <w:rsid w:val="00D31B49"/>
    <w:rsid w:val="00D31B8F"/>
    <w:rsid w:val="00D31B9F"/>
    <w:rsid w:val="00D31BEA"/>
    <w:rsid w:val="00D31D72"/>
    <w:rsid w:val="00D321C7"/>
    <w:rsid w:val="00D32430"/>
    <w:rsid w:val="00D327DF"/>
    <w:rsid w:val="00D32898"/>
    <w:rsid w:val="00D328B2"/>
    <w:rsid w:val="00D32B6E"/>
    <w:rsid w:val="00D32C04"/>
    <w:rsid w:val="00D32D91"/>
    <w:rsid w:val="00D3304E"/>
    <w:rsid w:val="00D33313"/>
    <w:rsid w:val="00D33410"/>
    <w:rsid w:val="00D3366D"/>
    <w:rsid w:val="00D339C3"/>
    <w:rsid w:val="00D339CE"/>
    <w:rsid w:val="00D33A01"/>
    <w:rsid w:val="00D33AB3"/>
    <w:rsid w:val="00D33AFC"/>
    <w:rsid w:val="00D33C09"/>
    <w:rsid w:val="00D33E26"/>
    <w:rsid w:val="00D33E4A"/>
    <w:rsid w:val="00D33F0B"/>
    <w:rsid w:val="00D340F4"/>
    <w:rsid w:val="00D3410B"/>
    <w:rsid w:val="00D3425B"/>
    <w:rsid w:val="00D344C9"/>
    <w:rsid w:val="00D3460B"/>
    <w:rsid w:val="00D34BAF"/>
    <w:rsid w:val="00D35044"/>
    <w:rsid w:val="00D3527F"/>
    <w:rsid w:val="00D353FF"/>
    <w:rsid w:val="00D35A1A"/>
    <w:rsid w:val="00D3609F"/>
    <w:rsid w:val="00D360BC"/>
    <w:rsid w:val="00D360E7"/>
    <w:rsid w:val="00D3610A"/>
    <w:rsid w:val="00D36168"/>
    <w:rsid w:val="00D3646C"/>
    <w:rsid w:val="00D3668C"/>
    <w:rsid w:val="00D366D3"/>
    <w:rsid w:val="00D369EA"/>
    <w:rsid w:val="00D36AA5"/>
    <w:rsid w:val="00D36C0D"/>
    <w:rsid w:val="00D36C8E"/>
    <w:rsid w:val="00D36C97"/>
    <w:rsid w:val="00D36EEC"/>
    <w:rsid w:val="00D36F54"/>
    <w:rsid w:val="00D370D6"/>
    <w:rsid w:val="00D3729B"/>
    <w:rsid w:val="00D37517"/>
    <w:rsid w:val="00D377A1"/>
    <w:rsid w:val="00D378ED"/>
    <w:rsid w:val="00D37C2D"/>
    <w:rsid w:val="00D4002D"/>
    <w:rsid w:val="00D40428"/>
    <w:rsid w:val="00D404CE"/>
    <w:rsid w:val="00D40BE3"/>
    <w:rsid w:val="00D40E25"/>
    <w:rsid w:val="00D40E78"/>
    <w:rsid w:val="00D40F15"/>
    <w:rsid w:val="00D41009"/>
    <w:rsid w:val="00D41901"/>
    <w:rsid w:val="00D41C21"/>
    <w:rsid w:val="00D41CD0"/>
    <w:rsid w:val="00D42002"/>
    <w:rsid w:val="00D421D9"/>
    <w:rsid w:val="00D422E4"/>
    <w:rsid w:val="00D429DA"/>
    <w:rsid w:val="00D42B71"/>
    <w:rsid w:val="00D42D7E"/>
    <w:rsid w:val="00D435FC"/>
    <w:rsid w:val="00D4370A"/>
    <w:rsid w:val="00D43888"/>
    <w:rsid w:val="00D43946"/>
    <w:rsid w:val="00D43AF2"/>
    <w:rsid w:val="00D43B9B"/>
    <w:rsid w:val="00D43E0A"/>
    <w:rsid w:val="00D440D2"/>
    <w:rsid w:val="00D4429F"/>
    <w:rsid w:val="00D44336"/>
    <w:rsid w:val="00D448B4"/>
    <w:rsid w:val="00D448BD"/>
    <w:rsid w:val="00D44A5C"/>
    <w:rsid w:val="00D44C3F"/>
    <w:rsid w:val="00D45042"/>
    <w:rsid w:val="00D4530F"/>
    <w:rsid w:val="00D453F7"/>
    <w:rsid w:val="00D4541D"/>
    <w:rsid w:val="00D45536"/>
    <w:rsid w:val="00D45569"/>
    <w:rsid w:val="00D45581"/>
    <w:rsid w:val="00D45668"/>
    <w:rsid w:val="00D458AB"/>
    <w:rsid w:val="00D45A34"/>
    <w:rsid w:val="00D45B26"/>
    <w:rsid w:val="00D45C69"/>
    <w:rsid w:val="00D45D57"/>
    <w:rsid w:val="00D45DE6"/>
    <w:rsid w:val="00D45DF9"/>
    <w:rsid w:val="00D45EC6"/>
    <w:rsid w:val="00D4627E"/>
    <w:rsid w:val="00D463A3"/>
    <w:rsid w:val="00D464C9"/>
    <w:rsid w:val="00D466E5"/>
    <w:rsid w:val="00D467C7"/>
    <w:rsid w:val="00D4688E"/>
    <w:rsid w:val="00D46C4E"/>
    <w:rsid w:val="00D46F2D"/>
    <w:rsid w:val="00D471EF"/>
    <w:rsid w:val="00D47566"/>
    <w:rsid w:val="00D475CC"/>
    <w:rsid w:val="00D4764B"/>
    <w:rsid w:val="00D477E2"/>
    <w:rsid w:val="00D47833"/>
    <w:rsid w:val="00D47851"/>
    <w:rsid w:val="00D47E55"/>
    <w:rsid w:val="00D47F8B"/>
    <w:rsid w:val="00D47FDD"/>
    <w:rsid w:val="00D50293"/>
    <w:rsid w:val="00D5044A"/>
    <w:rsid w:val="00D509A1"/>
    <w:rsid w:val="00D50F47"/>
    <w:rsid w:val="00D50F95"/>
    <w:rsid w:val="00D5102A"/>
    <w:rsid w:val="00D512A4"/>
    <w:rsid w:val="00D513F0"/>
    <w:rsid w:val="00D51565"/>
    <w:rsid w:val="00D51635"/>
    <w:rsid w:val="00D51757"/>
    <w:rsid w:val="00D51AAF"/>
    <w:rsid w:val="00D51F84"/>
    <w:rsid w:val="00D5202A"/>
    <w:rsid w:val="00D52093"/>
    <w:rsid w:val="00D52200"/>
    <w:rsid w:val="00D52550"/>
    <w:rsid w:val="00D5294C"/>
    <w:rsid w:val="00D52D27"/>
    <w:rsid w:val="00D52FAA"/>
    <w:rsid w:val="00D530BC"/>
    <w:rsid w:val="00D5346C"/>
    <w:rsid w:val="00D53658"/>
    <w:rsid w:val="00D53768"/>
    <w:rsid w:val="00D53C63"/>
    <w:rsid w:val="00D53D5D"/>
    <w:rsid w:val="00D54123"/>
    <w:rsid w:val="00D546DB"/>
    <w:rsid w:val="00D5475E"/>
    <w:rsid w:val="00D54801"/>
    <w:rsid w:val="00D54AF2"/>
    <w:rsid w:val="00D54AF7"/>
    <w:rsid w:val="00D54C00"/>
    <w:rsid w:val="00D54C59"/>
    <w:rsid w:val="00D54D02"/>
    <w:rsid w:val="00D54D88"/>
    <w:rsid w:val="00D55115"/>
    <w:rsid w:val="00D5521C"/>
    <w:rsid w:val="00D5521D"/>
    <w:rsid w:val="00D5524C"/>
    <w:rsid w:val="00D552BA"/>
    <w:rsid w:val="00D552F1"/>
    <w:rsid w:val="00D5547E"/>
    <w:rsid w:val="00D554E6"/>
    <w:rsid w:val="00D55579"/>
    <w:rsid w:val="00D55723"/>
    <w:rsid w:val="00D557FB"/>
    <w:rsid w:val="00D55929"/>
    <w:rsid w:val="00D55B68"/>
    <w:rsid w:val="00D55B6D"/>
    <w:rsid w:val="00D55BC0"/>
    <w:rsid w:val="00D55C01"/>
    <w:rsid w:val="00D55C22"/>
    <w:rsid w:val="00D55C37"/>
    <w:rsid w:val="00D55F19"/>
    <w:rsid w:val="00D56330"/>
    <w:rsid w:val="00D563C2"/>
    <w:rsid w:val="00D56450"/>
    <w:rsid w:val="00D5672A"/>
    <w:rsid w:val="00D56C31"/>
    <w:rsid w:val="00D56D65"/>
    <w:rsid w:val="00D570F8"/>
    <w:rsid w:val="00D572B2"/>
    <w:rsid w:val="00D573A2"/>
    <w:rsid w:val="00D578C5"/>
    <w:rsid w:val="00D57A43"/>
    <w:rsid w:val="00D57C20"/>
    <w:rsid w:val="00D57CEB"/>
    <w:rsid w:val="00D57E78"/>
    <w:rsid w:val="00D57F0A"/>
    <w:rsid w:val="00D6005F"/>
    <w:rsid w:val="00D600BE"/>
    <w:rsid w:val="00D60207"/>
    <w:rsid w:val="00D6024D"/>
    <w:rsid w:val="00D606F3"/>
    <w:rsid w:val="00D607C2"/>
    <w:rsid w:val="00D60A71"/>
    <w:rsid w:val="00D60B5E"/>
    <w:rsid w:val="00D60BCB"/>
    <w:rsid w:val="00D60CB2"/>
    <w:rsid w:val="00D60DD4"/>
    <w:rsid w:val="00D60EDD"/>
    <w:rsid w:val="00D61013"/>
    <w:rsid w:val="00D61059"/>
    <w:rsid w:val="00D61192"/>
    <w:rsid w:val="00D61738"/>
    <w:rsid w:val="00D61A65"/>
    <w:rsid w:val="00D61B4E"/>
    <w:rsid w:val="00D620EF"/>
    <w:rsid w:val="00D621B4"/>
    <w:rsid w:val="00D62243"/>
    <w:rsid w:val="00D622BE"/>
    <w:rsid w:val="00D624A5"/>
    <w:rsid w:val="00D62632"/>
    <w:rsid w:val="00D626BF"/>
    <w:rsid w:val="00D6278F"/>
    <w:rsid w:val="00D6290E"/>
    <w:rsid w:val="00D62949"/>
    <w:rsid w:val="00D6296D"/>
    <w:rsid w:val="00D62C4A"/>
    <w:rsid w:val="00D62DEC"/>
    <w:rsid w:val="00D62E52"/>
    <w:rsid w:val="00D62FCD"/>
    <w:rsid w:val="00D630F6"/>
    <w:rsid w:val="00D63142"/>
    <w:rsid w:val="00D6394E"/>
    <w:rsid w:val="00D63AFA"/>
    <w:rsid w:val="00D63BAD"/>
    <w:rsid w:val="00D63C5F"/>
    <w:rsid w:val="00D63DBF"/>
    <w:rsid w:val="00D6410E"/>
    <w:rsid w:val="00D64273"/>
    <w:rsid w:val="00D6433E"/>
    <w:rsid w:val="00D64346"/>
    <w:rsid w:val="00D643E8"/>
    <w:rsid w:val="00D6447E"/>
    <w:rsid w:val="00D647F9"/>
    <w:rsid w:val="00D6485C"/>
    <w:rsid w:val="00D64BAF"/>
    <w:rsid w:val="00D64C52"/>
    <w:rsid w:val="00D64C53"/>
    <w:rsid w:val="00D64CB8"/>
    <w:rsid w:val="00D651A4"/>
    <w:rsid w:val="00D65404"/>
    <w:rsid w:val="00D65648"/>
    <w:rsid w:val="00D6575A"/>
    <w:rsid w:val="00D65837"/>
    <w:rsid w:val="00D6593B"/>
    <w:rsid w:val="00D6598B"/>
    <w:rsid w:val="00D65A79"/>
    <w:rsid w:val="00D65AAD"/>
    <w:rsid w:val="00D65ECB"/>
    <w:rsid w:val="00D66022"/>
    <w:rsid w:val="00D66065"/>
    <w:rsid w:val="00D6613E"/>
    <w:rsid w:val="00D662E2"/>
    <w:rsid w:val="00D666E0"/>
    <w:rsid w:val="00D6675B"/>
    <w:rsid w:val="00D66B46"/>
    <w:rsid w:val="00D66DAA"/>
    <w:rsid w:val="00D66E87"/>
    <w:rsid w:val="00D66F76"/>
    <w:rsid w:val="00D66FA2"/>
    <w:rsid w:val="00D671E9"/>
    <w:rsid w:val="00D672BC"/>
    <w:rsid w:val="00D67E27"/>
    <w:rsid w:val="00D67ED2"/>
    <w:rsid w:val="00D7010A"/>
    <w:rsid w:val="00D7012D"/>
    <w:rsid w:val="00D702AF"/>
    <w:rsid w:val="00D7040B"/>
    <w:rsid w:val="00D70815"/>
    <w:rsid w:val="00D70A82"/>
    <w:rsid w:val="00D70F5E"/>
    <w:rsid w:val="00D70F87"/>
    <w:rsid w:val="00D71035"/>
    <w:rsid w:val="00D7123A"/>
    <w:rsid w:val="00D7131A"/>
    <w:rsid w:val="00D71425"/>
    <w:rsid w:val="00D71513"/>
    <w:rsid w:val="00D71B06"/>
    <w:rsid w:val="00D71F20"/>
    <w:rsid w:val="00D726FB"/>
    <w:rsid w:val="00D7286E"/>
    <w:rsid w:val="00D72951"/>
    <w:rsid w:val="00D72A2F"/>
    <w:rsid w:val="00D72A7D"/>
    <w:rsid w:val="00D72CAD"/>
    <w:rsid w:val="00D72EB4"/>
    <w:rsid w:val="00D730D6"/>
    <w:rsid w:val="00D73347"/>
    <w:rsid w:val="00D7380D"/>
    <w:rsid w:val="00D73A3C"/>
    <w:rsid w:val="00D73A6B"/>
    <w:rsid w:val="00D73CC9"/>
    <w:rsid w:val="00D73D44"/>
    <w:rsid w:val="00D73DAD"/>
    <w:rsid w:val="00D73E0D"/>
    <w:rsid w:val="00D73ED6"/>
    <w:rsid w:val="00D742A0"/>
    <w:rsid w:val="00D74322"/>
    <w:rsid w:val="00D74325"/>
    <w:rsid w:val="00D74461"/>
    <w:rsid w:val="00D7480B"/>
    <w:rsid w:val="00D74AF7"/>
    <w:rsid w:val="00D74B3E"/>
    <w:rsid w:val="00D74DBC"/>
    <w:rsid w:val="00D74EA0"/>
    <w:rsid w:val="00D74F40"/>
    <w:rsid w:val="00D7505F"/>
    <w:rsid w:val="00D75112"/>
    <w:rsid w:val="00D75231"/>
    <w:rsid w:val="00D752DE"/>
    <w:rsid w:val="00D754BF"/>
    <w:rsid w:val="00D7568F"/>
    <w:rsid w:val="00D75824"/>
    <w:rsid w:val="00D75828"/>
    <w:rsid w:val="00D75843"/>
    <w:rsid w:val="00D758A0"/>
    <w:rsid w:val="00D758A1"/>
    <w:rsid w:val="00D75A83"/>
    <w:rsid w:val="00D75B19"/>
    <w:rsid w:val="00D75CD8"/>
    <w:rsid w:val="00D75E85"/>
    <w:rsid w:val="00D761CB"/>
    <w:rsid w:val="00D762FF"/>
    <w:rsid w:val="00D76968"/>
    <w:rsid w:val="00D76A4B"/>
    <w:rsid w:val="00D76DDA"/>
    <w:rsid w:val="00D76E83"/>
    <w:rsid w:val="00D771C9"/>
    <w:rsid w:val="00D771D5"/>
    <w:rsid w:val="00D772B4"/>
    <w:rsid w:val="00D775D8"/>
    <w:rsid w:val="00D7763E"/>
    <w:rsid w:val="00D77791"/>
    <w:rsid w:val="00D77A63"/>
    <w:rsid w:val="00D77B6A"/>
    <w:rsid w:val="00D77F71"/>
    <w:rsid w:val="00D77FF2"/>
    <w:rsid w:val="00D8001A"/>
    <w:rsid w:val="00D800A1"/>
    <w:rsid w:val="00D8036A"/>
    <w:rsid w:val="00D8042B"/>
    <w:rsid w:val="00D80456"/>
    <w:rsid w:val="00D805F2"/>
    <w:rsid w:val="00D80A36"/>
    <w:rsid w:val="00D80AB8"/>
    <w:rsid w:val="00D80BFF"/>
    <w:rsid w:val="00D80C93"/>
    <w:rsid w:val="00D80CCB"/>
    <w:rsid w:val="00D81307"/>
    <w:rsid w:val="00D81598"/>
    <w:rsid w:val="00D817FD"/>
    <w:rsid w:val="00D81B2A"/>
    <w:rsid w:val="00D81BF6"/>
    <w:rsid w:val="00D81C74"/>
    <w:rsid w:val="00D81E9C"/>
    <w:rsid w:val="00D820A7"/>
    <w:rsid w:val="00D820F3"/>
    <w:rsid w:val="00D822EF"/>
    <w:rsid w:val="00D82391"/>
    <w:rsid w:val="00D829AC"/>
    <w:rsid w:val="00D82ACF"/>
    <w:rsid w:val="00D82D32"/>
    <w:rsid w:val="00D82F74"/>
    <w:rsid w:val="00D8325C"/>
    <w:rsid w:val="00D83401"/>
    <w:rsid w:val="00D835AF"/>
    <w:rsid w:val="00D835E6"/>
    <w:rsid w:val="00D83A89"/>
    <w:rsid w:val="00D83F9B"/>
    <w:rsid w:val="00D84121"/>
    <w:rsid w:val="00D84268"/>
    <w:rsid w:val="00D84490"/>
    <w:rsid w:val="00D846C5"/>
    <w:rsid w:val="00D8489E"/>
    <w:rsid w:val="00D84D27"/>
    <w:rsid w:val="00D8508D"/>
    <w:rsid w:val="00D85482"/>
    <w:rsid w:val="00D85760"/>
    <w:rsid w:val="00D8586C"/>
    <w:rsid w:val="00D858EE"/>
    <w:rsid w:val="00D85CD2"/>
    <w:rsid w:val="00D860BE"/>
    <w:rsid w:val="00D8620C"/>
    <w:rsid w:val="00D8624D"/>
    <w:rsid w:val="00D864A4"/>
    <w:rsid w:val="00D868D4"/>
    <w:rsid w:val="00D86B37"/>
    <w:rsid w:val="00D86D72"/>
    <w:rsid w:val="00D86ED1"/>
    <w:rsid w:val="00D86F47"/>
    <w:rsid w:val="00D8708E"/>
    <w:rsid w:val="00D87154"/>
    <w:rsid w:val="00D87396"/>
    <w:rsid w:val="00D8740D"/>
    <w:rsid w:val="00D875F6"/>
    <w:rsid w:val="00D87629"/>
    <w:rsid w:val="00D8778A"/>
    <w:rsid w:val="00D878A9"/>
    <w:rsid w:val="00D878C1"/>
    <w:rsid w:val="00D87CFE"/>
    <w:rsid w:val="00D90252"/>
    <w:rsid w:val="00D90318"/>
    <w:rsid w:val="00D9045F"/>
    <w:rsid w:val="00D909C8"/>
    <w:rsid w:val="00D90A26"/>
    <w:rsid w:val="00D90AB4"/>
    <w:rsid w:val="00D91009"/>
    <w:rsid w:val="00D9120D"/>
    <w:rsid w:val="00D9126A"/>
    <w:rsid w:val="00D912DF"/>
    <w:rsid w:val="00D913A8"/>
    <w:rsid w:val="00D91937"/>
    <w:rsid w:val="00D919AC"/>
    <w:rsid w:val="00D91C54"/>
    <w:rsid w:val="00D91DDF"/>
    <w:rsid w:val="00D91E35"/>
    <w:rsid w:val="00D91E52"/>
    <w:rsid w:val="00D91F8C"/>
    <w:rsid w:val="00D91FCC"/>
    <w:rsid w:val="00D92195"/>
    <w:rsid w:val="00D92265"/>
    <w:rsid w:val="00D9230B"/>
    <w:rsid w:val="00D92365"/>
    <w:rsid w:val="00D923B9"/>
    <w:rsid w:val="00D924CD"/>
    <w:rsid w:val="00D92558"/>
    <w:rsid w:val="00D92633"/>
    <w:rsid w:val="00D9264B"/>
    <w:rsid w:val="00D92722"/>
    <w:rsid w:val="00D9273E"/>
    <w:rsid w:val="00D92CBC"/>
    <w:rsid w:val="00D92FD3"/>
    <w:rsid w:val="00D931F2"/>
    <w:rsid w:val="00D932DF"/>
    <w:rsid w:val="00D933D0"/>
    <w:rsid w:val="00D9345C"/>
    <w:rsid w:val="00D934E4"/>
    <w:rsid w:val="00D9358B"/>
    <w:rsid w:val="00D938D0"/>
    <w:rsid w:val="00D93A84"/>
    <w:rsid w:val="00D93C08"/>
    <w:rsid w:val="00D943B0"/>
    <w:rsid w:val="00D945CF"/>
    <w:rsid w:val="00D9463A"/>
    <w:rsid w:val="00D9469D"/>
    <w:rsid w:val="00D9472C"/>
    <w:rsid w:val="00D94802"/>
    <w:rsid w:val="00D94878"/>
    <w:rsid w:val="00D94897"/>
    <w:rsid w:val="00D9489B"/>
    <w:rsid w:val="00D948A0"/>
    <w:rsid w:val="00D94BB0"/>
    <w:rsid w:val="00D94D21"/>
    <w:rsid w:val="00D94EA5"/>
    <w:rsid w:val="00D94EEB"/>
    <w:rsid w:val="00D94FF3"/>
    <w:rsid w:val="00D95014"/>
    <w:rsid w:val="00D9507F"/>
    <w:rsid w:val="00D95193"/>
    <w:rsid w:val="00D9532A"/>
    <w:rsid w:val="00D95649"/>
    <w:rsid w:val="00D957C0"/>
    <w:rsid w:val="00D95A92"/>
    <w:rsid w:val="00D95B3C"/>
    <w:rsid w:val="00D95BF0"/>
    <w:rsid w:val="00D95BFF"/>
    <w:rsid w:val="00D95D70"/>
    <w:rsid w:val="00D96084"/>
    <w:rsid w:val="00D96193"/>
    <w:rsid w:val="00D96220"/>
    <w:rsid w:val="00D96260"/>
    <w:rsid w:val="00D962D7"/>
    <w:rsid w:val="00D966BC"/>
    <w:rsid w:val="00D96726"/>
    <w:rsid w:val="00D96B14"/>
    <w:rsid w:val="00D96BE7"/>
    <w:rsid w:val="00D96C3B"/>
    <w:rsid w:val="00D96DD2"/>
    <w:rsid w:val="00D96E8D"/>
    <w:rsid w:val="00D9702A"/>
    <w:rsid w:val="00D971F3"/>
    <w:rsid w:val="00D97879"/>
    <w:rsid w:val="00D978F5"/>
    <w:rsid w:val="00D97AF0"/>
    <w:rsid w:val="00D97B57"/>
    <w:rsid w:val="00D97B63"/>
    <w:rsid w:val="00D97C08"/>
    <w:rsid w:val="00D97DCD"/>
    <w:rsid w:val="00D97E86"/>
    <w:rsid w:val="00D97ED5"/>
    <w:rsid w:val="00DA00A8"/>
    <w:rsid w:val="00DA01E2"/>
    <w:rsid w:val="00DA05D7"/>
    <w:rsid w:val="00DA061A"/>
    <w:rsid w:val="00DA06A7"/>
    <w:rsid w:val="00DA0D50"/>
    <w:rsid w:val="00DA0EE5"/>
    <w:rsid w:val="00DA0FC0"/>
    <w:rsid w:val="00DA10AB"/>
    <w:rsid w:val="00DA11C5"/>
    <w:rsid w:val="00DA13C5"/>
    <w:rsid w:val="00DA1403"/>
    <w:rsid w:val="00DA156D"/>
    <w:rsid w:val="00DA16AA"/>
    <w:rsid w:val="00DA16DB"/>
    <w:rsid w:val="00DA1771"/>
    <w:rsid w:val="00DA1CDB"/>
    <w:rsid w:val="00DA1D77"/>
    <w:rsid w:val="00DA1D80"/>
    <w:rsid w:val="00DA2046"/>
    <w:rsid w:val="00DA2129"/>
    <w:rsid w:val="00DA22BC"/>
    <w:rsid w:val="00DA23D2"/>
    <w:rsid w:val="00DA2685"/>
    <w:rsid w:val="00DA280F"/>
    <w:rsid w:val="00DA29C4"/>
    <w:rsid w:val="00DA2BAA"/>
    <w:rsid w:val="00DA2CD7"/>
    <w:rsid w:val="00DA2D90"/>
    <w:rsid w:val="00DA3259"/>
    <w:rsid w:val="00DA3767"/>
    <w:rsid w:val="00DA393F"/>
    <w:rsid w:val="00DA3B43"/>
    <w:rsid w:val="00DA3BE7"/>
    <w:rsid w:val="00DA3F00"/>
    <w:rsid w:val="00DA41DC"/>
    <w:rsid w:val="00DA43CA"/>
    <w:rsid w:val="00DA43EC"/>
    <w:rsid w:val="00DA46AB"/>
    <w:rsid w:val="00DA47B8"/>
    <w:rsid w:val="00DA492A"/>
    <w:rsid w:val="00DA4A2E"/>
    <w:rsid w:val="00DA4B10"/>
    <w:rsid w:val="00DA4B97"/>
    <w:rsid w:val="00DA4BDA"/>
    <w:rsid w:val="00DA4BE1"/>
    <w:rsid w:val="00DA4D11"/>
    <w:rsid w:val="00DA4E1E"/>
    <w:rsid w:val="00DA50C0"/>
    <w:rsid w:val="00DA52CF"/>
    <w:rsid w:val="00DA5311"/>
    <w:rsid w:val="00DA548B"/>
    <w:rsid w:val="00DA5741"/>
    <w:rsid w:val="00DA5974"/>
    <w:rsid w:val="00DA5A53"/>
    <w:rsid w:val="00DA5C00"/>
    <w:rsid w:val="00DA5CA9"/>
    <w:rsid w:val="00DA5DF9"/>
    <w:rsid w:val="00DA5E7E"/>
    <w:rsid w:val="00DA5EB0"/>
    <w:rsid w:val="00DA6181"/>
    <w:rsid w:val="00DA6613"/>
    <w:rsid w:val="00DA66DF"/>
    <w:rsid w:val="00DA6759"/>
    <w:rsid w:val="00DA6A59"/>
    <w:rsid w:val="00DA6CDA"/>
    <w:rsid w:val="00DA6CFE"/>
    <w:rsid w:val="00DA6DE1"/>
    <w:rsid w:val="00DA70BF"/>
    <w:rsid w:val="00DA714A"/>
    <w:rsid w:val="00DA71AF"/>
    <w:rsid w:val="00DA727D"/>
    <w:rsid w:val="00DA7287"/>
    <w:rsid w:val="00DA7A85"/>
    <w:rsid w:val="00DA7BC7"/>
    <w:rsid w:val="00DA7CB9"/>
    <w:rsid w:val="00DA7CE8"/>
    <w:rsid w:val="00DA7E4C"/>
    <w:rsid w:val="00DA7F1E"/>
    <w:rsid w:val="00DB02F4"/>
    <w:rsid w:val="00DB0487"/>
    <w:rsid w:val="00DB0564"/>
    <w:rsid w:val="00DB0711"/>
    <w:rsid w:val="00DB0B43"/>
    <w:rsid w:val="00DB0F20"/>
    <w:rsid w:val="00DB1152"/>
    <w:rsid w:val="00DB1210"/>
    <w:rsid w:val="00DB1539"/>
    <w:rsid w:val="00DB191A"/>
    <w:rsid w:val="00DB1D3E"/>
    <w:rsid w:val="00DB1DEC"/>
    <w:rsid w:val="00DB1F98"/>
    <w:rsid w:val="00DB21B2"/>
    <w:rsid w:val="00DB234C"/>
    <w:rsid w:val="00DB23F9"/>
    <w:rsid w:val="00DB24B9"/>
    <w:rsid w:val="00DB24D8"/>
    <w:rsid w:val="00DB2551"/>
    <w:rsid w:val="00DB31A4"/>
    <w:rsid w:val="00DB31AE"/>
    <w:rsid w:val="00DB34C3"/>
    <w:rsid w:val="00DB35C7"/>
    <w:rsid w:val="00DB39DE"/>
    <w:rsid w:val="00DB3B51"/>
    <w:rsid w:val="00DB3CA0"/>
    <w:rsid w:val="00DB3D52"/>
    <w:rsid w:val="00DB41C5"/>
    <w:rsid w:val="00DB42C3"/>
    <w:rsid w:val="00DB4322"/>
    <w:rsid w:val="00DB43CE"/>
    <w:rsid w:val="00DB4509"/>
    <w:rsid w:val="00DB4755"/>
    <w:rsid w:val="00DB485F"/>
    <w:rsid w:val="00DB4F20"/>
    <w:rsid w:val="00DB4F9D"/>
    <w:rsid w:val="00DB5437"/>
    <w:rsid w:val="00DB546E"/>
    <w:rsid w:val="00DB57D2"/>
    <w:rsid w:val="00DB5957"/>
    <w:rsid w:val="00DB5A21"/>
    <w:rsid w:val="00DB5BEA"/>
    <w:rsid w:val="00DB5C04"/>
    <w:rsid w:val="00DB5D08"/>
    <w:rsid w:val="00DB5D5B"/>
    <w:rsid w:val="00DB5DEB"/>
    <w:rsid w:val="00DB5EE5"/>
    <w:rsid w:val="00DB610D"/>
    <w:rsid w:val="00DB62A6"/>
    <w:rsid w:val="00DB62C3"/>
    <w:rsid w:val="00DB6500"/>
    <w:rsid w:val="00DB6598"/>
    <w:rsid w:val="00DB6646"/>
    <w:rsid w:val="00DB68FF"/>
    <w:rsid w:val="00DB6FA9"/>
    <w:rsid w:val="00DB71FD"/>
    <w:rsid w:val="00DB732E"/>
    <w:rsid w:val="00DB7427"/>
    <w:rsid w:val="00DB749A"/>
    <w:rsid w:val="00DB76E7"/>
    <w:rsid w:val="00DB77A0"/>
    <w:rsid w:val="00DB7858"/>
    <w:rsid w:val="00DB793C"/>
    <w:rsid w:val="00DB7B03"/>
    <w:rsid w:val="00DB7D62"/>
    <w:rsid w:val="00DB7D8C"/>
    <w:rsid w:val="00DB7DA0"/>
    <w:rsid w:val="00DB7E8C"/>
    <w:rsid w:val="00DC0095"/>
    <w:rsid w:val="00DC0131"/>
    <w:rsid w:val="00DC035E"/>
    <w:rsid w:val="00DC0715"/>
    <w:rsid w:val="00DC09EE"/>
    <w:rsid w:val="00DC09FF"/>
    <w:rsid w:val="00DC0F21"/>
    <w:rsid w:val="00DC0F66"/>
    <w:rsid w:val="00DC0F93"/>
    <w:rsid w:val="00DC1384"/>
    <w:rsid w:val="00DC13D4"/>
    <w:rsid w:val="00DC1479"/>
    <w:rsid w:val="00DC1487"/>
    <w:rsid w:val="00DC14C4"/>
    <w:rsid w:val="00DC1549"/>
    <w:rsid w:val="00DC15FD"/>
    <w:rsid w:val="00DC1624"/>
    <w:rsid w:val="00DC1763"/>
    <w:rsid w:val="00DC22B7"/>
    <w:rsid w:val="00DC2386"/>
    <w:rsid w:val="00DC257F"/>
    <w:rsid w:val="00DC27E3"/>
    <w:rsid w:val="00DC2898"/>
    <w:rsid w:val="00DC28A6"/>
    <w:rsid w:val="00DC28EC"/>
    <w:rsid w:val="00DC2938"/>
    <w:rsid w:val="00DC2A20"/>
    <w:rsid w:val="00DC2E8D"/>
    <w:rsid w:val="00DC3131"/>
    <w:rsid w:val="00DC393E"/>
    <w:rsid w:val="00DC3DAD"/>
    <w:rsid w:val="00DC3E1F"/>
    <w:rsid w:val="00DC3EB1"/>
    <w:rsid w:val="00DC4287"/>
    <w:rsid w:val="00DC47DB"/>
    <w:rsid w:val="00DC4B72"/>
    <w:rsid w:val="00DC4B9D"/>
    <w:rsid w:val="00DC4D82"/>
    <w:rsid w:val="00DC4E71"/>
    <w:rsid w:val="00DC4E9C"/>
    <w:rsid w:val="00DC4F94"/>
    <w:rsid w:val="00DC522F"/>
    <w:rsid w:val="00DC56ED"/>
    <w:rsid w:val="00DC588E"/>
    <w:rsid w:val="00DC5E1F"/>
    <w:rsid w:val="00DC65D5"/>
    <w:rsid w:val="00DC65D8"/>
    <w:rsid w:val="00DC6652"/>
    <w:rsid w:val="00DC6971"/>
    <w:rsid w:val="00DC6A5F"/>
    <w:rsid w:val="00DC6A7A"/>
    <w:rsid w:val="00DC6A94"/>
    <w:rsid w:val="00DC6BC8"/>
    <w:rsid w:val="00DC6DB7"/>
    <w:rsid w:val="00DC7073"/>
    <w:rsid w:val="00DC714F"/>
    <w:rsid w:val="00DC7608"/>
    <w:rsid w:val="00DC765F"/>
    <w:rsid w:val="00DC7704"/>
    <w:rsid w:val="00DC7722"/>
    <w:rsid w:val="00DC7890"/>
    <w:rsid w:val="00DC7A85"/>
    <w:rsid w:val="00DC7ADE"/>
    <w:rsid w:val="00DD0051"/>
    <w:rsid w:val="00DD0088"/>
    <w:rsid w:val="00DD02C4"/>
    <w:rsid w:val="00DD02FA"/>
    <w:rsid w:val="00DD0457"/>
    <w:rsid w:val="00DD062A"/>
    <w:rsid w:val="00DD0695"/>
    <w:rsid w:val="00DD0B88"/>
    <w:rsid w:val="00DD0C93"/>
    <w:rsid w:val="00DD0D63"/>
    <w:rsid w:val="00DD0F37"/>
    <w:rsid w:val="00DD128A"/>
    <w:rsid w:val="00DD12B1"/>
    <w:rsid w:val="00DD12B5"/>
    <w:rsid w:val="00DD1422"/>
    <w:rsid w:val="00DD1572"/>
    <w:rsid w:val="00DD1947"/>
    <w:rsid w:val="00DD1A59"/>
    <w:rsid w:val="00DD1ED7"/>
    <w:rsid w:val="00DD23D2"/>
    <w:rsid w:val="00DD242B"/>
    <w:rsid w:val="00DD2759"/>
    <w:rsid w:val="00DD279D"/>
    <w:rsid w:val="00DD2C27"/>
    <w:rsid w:val="00DD2C52"/>
    <w:rsid w:val="00DD2C59"/>
    <w:rsid w:val="00DD2CDA"/>
    <w:rsid w:val="00DD2D01"/>
    <w:rsid w:val="00DD2D26"/>
    <w:rsid w:val="00DD2E4F"/>
    <w:rsid w:val="00DD2FE5"/>
    <w:rsid w:val="00DD2FF6"/>
    <w:rsid w:val="00DD30D4"/>
    <w:rsid w:val="00DD325D"/>
    <w:rsid w:val="00DD33AA"/>
    <w:rsid w:val="00DD3401"/>
    <w:rsid w:val="00DD3430"/>
    <w:rsid w:val="00DD3480"/>
    <w:rsid w:val="00DD3565"/>
    <w:rsid w:val="00DD360E"/>
    <w:rsid w:val="00DD36B2"/>
    <w:rsid w:val="00DD3AD6"/>
    <w:rsid w:val="00DD3B4D"/>
    <w:rsid w:val="00DD3B9B"/>
    <w:rsid w:val="00DD4292"/>
    <w:rsid w:val="00DD46F6"/>
    <w:rsid w:val="00DD47CD"/>
    <w:rsid w:val="00DD48B0"/>
    <w:rsid w:val="00DD49D3"/>
    <w:rsid w:val="00DD4A88"/>
    <w:rsid w:val="00DD4CEF"/>
    <w:rsid w:val="00DD4E45"/>
    <w:rsid w:val="00DD506F"/>
    <w:rsid w:val="00DD50F0"/>
    <w:rsid w:val="00DD52CF"/>
    <w:rsid w:val="00DD58A1"/>
    <w:rsid w:val="00DD5BF1"/>
    <w:rsid w:val="00DD5EF8"/>
    <w:rsid w:val="00DD5FEC"/>
    <w:rsid w:val="00DD60AF"/>
    <w:rsid w:val="00DD6396"/>
    <w:rsid w:val="00DD671D"/>
    <w:rsid w:val="00DD6879"/>
    <w:rsid w:val="00DD6B75"/>
    <w:rsid w:val="00DD6C70"/>
    <w:rsid w:val="00DD6CED"/>
    <w:rsid w:val="00DD6DA2"/>
    <w:rsid w:val="00DD6ECA"/>
    <w:rsid w:val="00DD7132"/>
    <w:rsid w:val="00DD73BF"/>
    <w:rsid w:val="00DD761C"/>
    <w:rsid w:val="00DD780F"/>
    <w:rsid w:val="00DD7890"/>
    <w:rsid w:val="00DD7C2F"/>
    <w:rsid w:val="00DD7D28"/>
    <w:rsid w:val="00DD7DF3"/>
    <w:rsid w:val="00DE0171"/>
    <w:rsid w:val="00DE0333"/>
    <w:rsid w:val="00DE044F"/>
    <w:rsid w:val="00DE0455"/>
    <w:rsid w:val="00DE0558"/>
    <w:rsid w:val="00DE06A8"/>
    <w:rsid w:val="00DE08A8"/>
    <w:rsid w:val="00DE183E"/>
    <w:rsid w:val="00DE1A98"/>
    <w:rsid w:val="00DE1B6D"/>
    <w:rsid w:val="00DE1BF0"/>
    <w:rsid w:val="00DE21CF"/>
    <w:rsid w:val="00DE279F"/>
    <w:rsid w:val="00DE2D4B"/>
    <w:rsid w:val="00DE2F62"/>
    <w:rsid w:val="00DE3083"/>
    <w:rsid w:val="00DE3156"/>
    <w:rsid w:val="00DE33AF"/>
    <w:rsid w:val="00DE3553"/>
    <w:rsid w:val="00DE35F2"/>
    <w:rsid w:val="00DE3E7C"/>
    <w:rsid w:val="00DE3F49"/>
    <w:rsid w:val="00DE43CD"/>
    <w:rsid w:val="00DE4551"/>
    <w:rsid w:val="00DE45EA"/>
    <w:rsid w:val="00DE464E"/>
    <w:rsid w:val="00DE4664"/>
    <w:rsid w:val="00DE46DB"/>
    <w:rsid w:val="00DE47CE"/>
    <w:rsid w:val="00DE480D"/>
    <w:rsid w:val="00DE4B0C"/>
    <w:rsid w:val="00DE4B6E"/>
    <w:rsid w:val="00DE4C50"/>
    <w:rsid w:val="00DE4D74"/>
    <w:rsid w:val="00DE516B"/>
    <w:rsid w:val="00DE54D1"/>
    <w:rsid w:val="00DE5682"/>
    <w:rsid w:val="00DE5C2F"/>
    <w:rsid w:val="00DE5F7E"/>
    <w:rsid w:val="00DE5FB1"/>
    <w:rsid w:val="00DE6006"/>
    <w:rsid w:val="00DE61AA"/>
    <w:rsid w:val="00DE63D3"/>
    <w:rsid w:val="00DE670D"/>
    <w:rsid w:val="00DE68FE"/>
    <w:rsid w:val="00DE6A5A"/>
    <w:rsid w:val="00DE6AE9"/>
    <w:rsid w:val="00DE7012"/>
    <w:rsid w:val="00DE745B"/>
    <w:rsid w:val="00DE7671"/>
    <w:rsid w:val="00DE7864"/>
    <w:rsid w:val="00DE797B"/>
    <w:rsid w:val="00DE7BF6"/>
    <w:rsid w:val="00DE7D03"/>
    <w:rsid w:val="00DE7D45"/>
    <w:rsid w:val="00DF0193"/>
    <w:rsid w:val="00DF02EC"/>
    <w:rsid w:val="00DF07C6"/>
    <w:rsid w:val="00DF0A5A"/>
    <w:rsid w:val="00DF0B54"/>
    <w:rsid w:val="00DF0BE7"/>
    <w:rsid w:val="00DF0CC2"/>
    <w:rsid w:val="00DF0D33"/>
    <w:rsid w:val="00DF0E63"/>
    <w:rsid w:val="00DF0EE9"/>
    <w:rsid w:val="00DF0F4A"/>
    <w:rsid w:val="00DF0FE6"/>
    <w:rsid w:val="00DF1256"/>
    <w:rsid w:val="00DF12F6"/>
    <w:rsid w:val="00DF1300"/>
    <w:rsid w:val="00DF1758"/>
    <w:rsid w:val="00DF1ADA"/>
    <w:rsid w:val="00DF1B4D"/>
    <w:rsid w:val="00DF1BB5"/>
    <w:rsid w:val="00DF1BD5"/>
    <w:rsid w:val="00DF1C28"/>
    <w:rsid w:val="00DF1C3D"/>
    <w:rsid w:val="00DF1D93"/>
    <w:rsid w:val="00DF1DE2"/>
    <w:rsid w:val="00DF1FA6"/>
    <w:rsid w:val="00DF1FD6"/>
    <w:rsid w:val="00DF2435"/>
    <w:rsid w:val="00DF27C9"/>
    <w:rsid w:val="00DF2DDB"/>
    <w:rsid w:val="00DF3195"/>
    <w:rsid w:val="00DF32AF"/>
    <w:rsid w:val="00DF3307"/>
    <w:rsid w:val="00DF374B"/>
    <w:rsid w:val="00DF3A17"/>
    <w:rsid w:val="00DF3A6C"/>
    <w:rsid w:val="00DF3A8D"/>
    <w:rsid w:val="00DF4158"/>
    <w:rsid w:val="00DF4430"/>
    <w:rsid w:val="00DF4920"/>
    <w:rsid w:val="00DF4B3D"/>
    <w:rsid w:val="00DF4C07"/>
    <w:rsid w:val="00DF4CBC"/>
    <w:rsid w:val="00DF4D4C"/>
    <w:rsid w:val="00DF4DEA"/>
    <w:rsid w:val="00DF4F19"/>
    <w:rsid w:val="00DF4F22"/>
    <w:rsid w:val="00DF502D"/>
    <w:rsid w:val="00DF50FA"/>
    <w:rsid w:val="00DF5270"/>
    <w:rsid w:val="00DF5372"/>
    <w:rsid w:val="00DF559F"/>
    <w:rsid w:val="00DF576F"/>
    <w:rsid w:val="00DF58F4"/>
    <w:rsid w:val="00DF5CA2"/>
    <w:rsid w:val="00DF6014"/>
    <w:rsid w:val="00DF639A"/>
    <w:rsid w:val="00DF6824"/>
    <w:rsid w:val="00DF6A76"/>
    <w:rsid w:val="00DF7226"/>
    <w:rsid w:val="00E000AA"/>
    <w:rsid w:val="00E00143"/>
    <w:rsid w:val="00E004D1"/>
    <w:rsid w:val="00E00633"/>
    <w:rsid w:val="00E0075D"/>
    <w:rsid w:val="00E00A07"/>
    <w:rsid w:val="00E00DAC"/>
    <w:rsid w:val="00E00EFF"/>
    <w:rsid w:val="00E012B8"/>
    <w:rsid w:val="00E0138A"/>
    <w:rsid w:val="00E013CA"/>
    <w:rsid w:val="00E015AA"/>
    <w:rsid w:val="00E01850"/>
    <w:rsid w:val="00E019EA"/>
    <w:rsid w:val="00E01C09"/>
    <w:rsid w:val="00E021EF"/>
    <w:rsid w:val="00E0261D"/>
    <w:rsid w:val="00E028E6"/>
    <w:rsid w:val="00E0290B"/>
    <w:rsid w:val="00E02B31"/>
    <w:rsid w:val="00E02C20"/>
    <w:rsid w:val="00E02CD9"/>
    <w:rsid w:val="00E02F2D"/>
    <w:rsid w:val="00E02FD4"/>
    <w:rsid w:val="00E030D9"/>
    <w:rsid w:val="00E03256"/>
    <w:rsid w:val="00E032C1"/>
    <w:rsid w:val="00E034C9"/>
    <w:rsid w:val="00E039C0"/>
    <w:rsid w:val="00E03A1A"/>
    <w:rsid w:val="00E03B59"/>
    <w:rsid w:val="00E0426B"/>
    <w:rsid w:val="00E042DC"/>
    <w:rsid w:val="00E0466A"/>
    <w:rsid w:val="00E046C1"/>
    <w:rsid w:val="00E049B0"/>
    <w:rsid w:val="00E049EC"/>
    <w:rsid w:val="00E04B33"/>
    <w:rsid w:val="00E04BC7"/>
    <w:rsid w:val="00E04C04"/>
    <w:rsid w:val="00E04C57"/>
    <w:rsid w:val="00E04E2D"/>
    <w:rsid w:val="00E04EE6"/>
    <w:rsid w:val="00E04FB3"/>
    <w:rsid w:val="00E04FD9"/>
    <w:rsid w:val="00E05057"/>
    <w:rsid w:val="00E05086"/>
    <w:rsid w:val="00E0535F"/>
    <w:rsid w:val="00E055C3"/>
    <w:rsid w:val="00E058AF"/>
    <w:rsid w:val="00E05A43"/>
    <w:rsid w:val="00E05B03"/>
    <w:rsid w:val="00E062A7"/>
    <w:rsid w:val="00E0632E"/>
    <w:rsid w:val="00E0646D"/>
    <w:rsid w:val="00E065A5"/>
    <w:rsid w:val="00E06601"/>
    <w:rsid w:val="00E067A1"/>
    <w:rsid w:val="00E06A63"/>
    <w:rsid w:val="00E06AF4"/>
    <w:rsid w:val="00E06B6C"/>
    <w:rsid w:val="00E06C1F"/>
    <w:rsid w:val="00E06C41"/>
    <w:rsid w:val="00E06EDB"/>
    <w:rsid w:val="00E07156"/>
    <w:rsid w:val="00E07215"/>
    <w:rsid w:val="00E0729D"/>
    <w:rsid w:val="00E07599"/>
    <w:rsid w:val="00E07686"/>
    <w:rsid w:val="00E07841"/>
    <w:rsid w:val="00E07A3F"/>
    <w:rsid w:val="00E07E45"/>
    <w:rsid w:val="00E07F32"/>
    <w:rsid w:val="00E1007C"/>
    <w:rsid w:val="00E102A3"/>
    <w:rsid w:val="00E102BD"/>
    <w:rsid w:val="00E1039D"/>
    <w:rsid w:val="00E103F8"/>
    <w:rsid w:val="00E104DE"/>
    <w:rsid w:val="00E1074E"/>
    <w:rsid w:val="00E10ADD"/>
    <w:rsid w:val="00E10E7A"/>
    <w:rsid w:val="00E1120B"/>
    <w:rsid w:val="00E119F0"/>
    <w:rsid w:val="00E119F9"/>
    <w:rsid w:val="00E11A80"/>
    <w:rsid w:val="00E11B92"/>
    <w:rsid w:val="00E11D58"/>
    <w:rsid w:val="00E11E3A"/>
    <w:rsid w:val="00E11EB8"/>
    <w:rsid w:val="00E1204B"/>
    <w:rsid w:val="00E12108"/>
    <w:rsid w:val="00E12222"/>
    <w:rsid w:val="00E125EE"/>
    <w:rsid w:val="00E126FE"/>
    <w:rsid w:val="00E12764"/>
    <w:rsid w:val="00E12775"/>
    <w:rsid w:val="00E12912"/>
    <w:rsid w:val="00E12A5A"/>
    <w:rsid w:val="00E12BA7"/>
    <w:rsid w:val="00E12BB2"/>
    <w:rsid w:val="00E12DAD"/>
    <w:rsid w:val="00E136AE"/>
    <w:rsid w:val="00E137EA"/>
    <w:rsid w:val="00E139D0"/>
    <w:rsid w:val="00E140C1"/>
    <w:rsid w:val="00E140C2"/>
    <w:rsid w:val="00E14372"/>
    <w:rsid w:val="00E143F1"/>
    <w:rsid w:val="00E14421"/>
    <w:rsid w:val="00E145E0"/>
    <w:rsid w:val="00E1464D"/>
    <w:rsid w:val="00E14735"/>
    <w:rsid w:val="00E14769"/>
    <w:rsid w:val="00E147E1"/>
    <w:rsid w:val="00E14845"/>
    <w:rsid w:val="00E14913"/>
    <w:rsid w:val="00E14F7D"/>
    <w:rsid w:val="00E150B1"/>
    <w:rsid w:val="00E150B4"/>
    <w:rsid w:val="00E15352"/>
    <w:rsid w:val="00E15468"/>
    <w:rsid w:val="00E154A1"/>
    <w:rsid w:val="00E15722"/>
    <w:rsid w:val="00E1584D"/>
    <w:rsid w:val="00E15A4C"/>
    <w:rsid w:val="00E15C8E"/>
    <w:rsid w:val="00E15E3E"/>
    <w:rsid w:val="00E16245"/>
    <w:rsid w:val="00E1626E"/>
    <w:rsid w:val="00E1645D"/>
    <w:rsid w:val="00E16467"/>
    <w:rsid w:val="00E164E8"/>
    <w:rsid w:val="00E1654E"/>
    <w:rsid w:val="00E1659D"/>
    <w:rsid w:val="00E166DC"/>
    <w:rsid w:val="00E167D4"/>
    <w:rsid w:val="00E16B25"/>
    <w:rsid w:val="00E16B53"/>
    <w:rsid w:val="00E17047"/>
    <w:rsid w:val="00E1737B"/>
    <w:rsid w:val="00E175FF"/>
    <w:rsid w:val="00E1786F"/>
    <w:rsid w:val="00E17A78"/>
    <w:rsid w:val="00E17C12"/>
    <w:rsid w:val="00E17C3F"/>
    <w:rsid w:val="00E17CFB"/>
    <w:rsid w:val="00E17DD9"/>
    <w:rsid w:val="00E17E5C"/>
    <w:rsid w:val="00E202F9"/>
    <w:rsid w:val="00E20661"/>
    <w:rsid w:val="00E2069F"/>
    <w:rsid w:val="00E20859"/>
    <w:rsid w:val="00E20862"/>
    <w:rsid w:val="00E20AD1"/>
    <w:rsid w:val="00E20E4D"/>
    <w:rsid w:val="00E20E6F"/>
    <w:rsid w:val="00E21059"/>
    <w:rsid w:val="00E214FB"/>
    <w:rsid w:val="00E2157F"/>
    <w:rsid w:val="00E216A5"/>
    <w:rsid w:val="00E21876"/>
    <w:rsid w:val="00E21978"/>
    <w:rsid w:val="00E219A0"/>
    <w:rsid w:val="00E219EC"/>
    <w:rsid w:val="00E21BFC"/>
    <w:rsid w:val="00E21C2C"/>
    <w:rsid w:val="00E21CCC"/>
    <w:rsid w:val="00E21DA1"/>
    <w:rsid w:val="00E21FD8"/>
    <w:rsid w:val="00E2216B"/>
    <w:rsid w:val="00E22383"/>
    <w:rsid w:val="00E224C9"/>
    <w:rsid w:val="00E226D4"/>
    <w:rsid w:val="00E229F7"/>
    <w:rsid w:val="00E22A10"/>
    <w:rsid w:val="00E22AF7"/>
    <w:rsid w:val="00E22EE3"/>
    <w:rsid w:val="00E22F4E"/>
    <w:rsid w:val="00E23179"/>
    <w:rsid w:val="00E231EB"/>
    <w:rsid w:val="00E23224"/>
    <w:rsid w:val="00E234B7"/>
    <w:rsid w:val="00E234C7"/>
    <w:rsid w:val="00E23851"/>
    <w:rsid w:val="00E239C0"/>
    <w:rsid w:val="00E23ACC"/>
    <w:rsid w:val="00E23ADB"/>
    <w:rsid w:val="00E23C54"/>
    <w:rsid w:val="00E24101"/>
    <w:rsid w:val="00E2416B"/>
    <w:rsid w:val="00E24197"/>
    <w:rsid w:val="00E2446F"/>
    <w:rsid w:val="00E24512"/>
    <w:rsid w:val="00E247BD"/>
    <w:rsid w:val="00E24853"/>
    <w:rsid w:val="00E24C1D"/>
    <w:rsid w:val="00E250D8"/>
    <w:rsid w:val="00E250DB"/>
    <w:rsid w:val="00E2511A"/>
    <w:rsid w:val="00E25347"/>
    <w:rsid w:val="00E253AF"/>
    <w:rsid w:val="00E257DB"/>
    <w:rsid w:val="00E25E1C"/>
    <w:rsid w:val="00E25E38"/>
    <w:rsid w:val="00E25E43"/>
    <w:rsid w:val="00E25F49"/>
    <w:rsid w:val="00E26069"/>
    <w:rsid w:val="00E2617B"/>
    <w:rsid w:val="00E26296"/>
    <w:rsid w:val="00E26415"/>
    <w:rsid w:val="00E2690E"/>
    <w:rsid w:val="00E26942"/>
    <w:rsid w:val="00E272A9"/>
    <w:rsid w:val="00E272B8"/>
    <w:rsid w:val="00E272C2"/>
    <w:rsid w:val="00E272FE"/>
    <w:rsid w:val="00E278CD"/>
    <w:rsid w:val="00E27EE1"/>
    <w:rsid w:val="00E30517"/>
    <w:rsid w:val="00E30608"/>
    <w:rsid w:val="00E3070A"/>
    <w:rsid w:val="00E30898"/>
    <w:rsid w:val="00E30A58"/>
    <w:rsid w:val="00E30A72"/>
    <w:rsid w:val="00E30ABC"/>
    <w:rsid w:val="00E30D53"/>
    <w:rsid w:val="00E312CB"/>
    <w:rsid w:val="00E31371"/>
    <w:rsid w:val="00E31506"/>
    <w:rsid w:val="00E315D3"/>
    <w:rsid w:val="00E315DA"/>
    <w:rsid w:val="00E3192B"/>
    <w:rsid w:val="00E31CA4"/>
    <w:rsid w:val="00E3210F"/>
    <w:rsid w:val="00E32589"/>
    <w:rsid w:val="00E327EE"/>
    <w:rsid w:val="00E32E0E"/>
    <w:rsid w:val="00E330DC"/>
    <w:rsid w:val="00E336E0"/>
    <w:rsid w:val="00E33802"/>
    <w:rsid w:val="00E33814"/>
    <w:rsid w:val="00E339C6"/>
    <w:rsid w:val="00E33BB9"/>
    <w:rsid w:val="00E33E4D"/>
    <w:rsid w:val="00E3457A"/>
    <w:rsid w:val="00E34786"/>
    <w:rsid w:val="00E3486A"/>
    <w:rsid w:val="00E348D6"/>
    <w:rsid w:val="00E34C09"/>
    <w:rsid w:val="00E34F08"/>
    <w:rsid w:val="00E3506A"/>
    <w:rsid w:val="00E35142"/>
    <w:rsid w:val="00E352B1"/>
    <w:rsid w:val="00E353BA"/>
    <w:rsid w:val="00E35964"/>
    <w:rsid w:val="00E3598F"/>
    <w:rsid w:val="00E35F47"/>
    <w:rsid w:val="00E360B0"/>
    <w:rsid w:val="00E362BC"/>
    <w:rsid w:val="00E363BA"/>
    <w:rsid w:val="00E36631"/>
    <w:rsid w:val="00E36FA0"/>
    <w:rsid w:val="00E377B9"/>
    <w:rsid w:val="00E377BF"/>
    <w:rsid w:val="00E37A66"/>
    <w:rsid w:val="00E37C25"/>
    <w:rsid w:val="00E37EB7"/>
    <w:rsid w:val="00E40102"/>
    <w:rsid w:val="00E40362"/>
    <w:rsid w:val="00E40CBA"/>
    <w:rsid w:val="00E40D54"/>
    <w:rsid w:val="00E40DAE"/>
    <w:rsid w:val="00E40EFB"/>
    <w:rsid w:val="00E410FA"/>
    <w:rsid w:val="00E412FE"/>
    <w:rsid w:val="00E417FF"/>
    <w:rsid w:val="00E41A3E"/>
    <w:rsid w:val="00E41D2F"/>
    <w:rsid w:val="00E41D85"/>
    <w:rsid w:val="00E421EC"/>
    <w:rsid w:val="00E42387"/>
    <w:rsid w:val="00E42545"/>
    <w:rsid w:val="00E425B8"/>
    <w:rsid w:val="00E429B0"/>
    <w:rsid w:val="00E42FBA"/>
    <w:rsid w:val="00E42FF3"/>
    <w:rsid w:val="00E4302A"/>
    <w:rsid w:val="00E432AE"/>
    <w:rsid w:val="00E43510"/>
    <w:rsid w:val="00E4356E"/>
    <w:rsid w:val="00E43DD0"/>
    <w:rsid w:val="00E43F1E"/>
    <w:rsid w:val="00E43FBE"/>
    <w:rsid w:val="00E440B4"/>
    <w:rsid w:val="00E4499B"/>
    <w:rsid w:val="00E44C1F"/>
    <w:rsid w:val="00E44F6A"/>
    <w:rsid w:val="00E452D0"/>
    <w:rsid w:val="00E45382"/>
    <w:rsid w:val="00E45421"/>
    <w:rsid w:val="00E4545D"/>
    <w:rsid w:val="00E45490"/>
    <w:rsid w:val="00E4560D"/>
    <w:rsid w:val="00E4577C"/>
    <w:rsid w:val="00E45817"/>
    <w:rsid w:val="00E45860"/>
    <w:rsid w:val="00E45A07"/>
    <w:rsid w:val="00E45A9D"/>
    <w:rsid w:val="00E45D7E"/>
    <w:rsid w:val="00E460A1"/>
    <w:rsid w:val="00E460DB"/>
    <w:rsid w:val="00E46343"/>
    <w:rsid w:val="00E464F6"/>
    <w:rsid w:val="00E4679A"/>
    <w:rsid w:val="00E4679E"/>
    <w:rsid w:val="00E46809"/>
    <w:rsid w:val="00E46814"/>
    <w:rsid w:val="00E468DA"/>
    <w:rsid w:val="00E468E4"/>
    <w:rsid w:val="00E46962"/>
    <w:rsid w:val="00E46CC9"/>
    <w:rsid w:val="00E46F78"/>
    <w:rsid w:val="00E46FA2"/>
    <w:rsid w:val="00E4708D"/>
    <w:rsid w:val="00E47150"/>
    <w:rsid w:val="00E47225"/>
    <w:rsid w:val="00E47515"/>
    <w:rsid w:val="00E47617"/>
    <w:rsid w:val="00E47878"/>
    <w:rsid w:val="00E4790D"/>
    <w:rsid w:val="00E47B8B"/>
    <w:rsid w:val="00E47D5F"/>
    <w:rsid w:val="00E47D96"/>
    <w:rsid w:val="00E47FD0"/>
    <w:rsid w:val="00E506EF"/>
    <w:rsid w:val="00E507F1"/>
    <w:rsid w:val="00E509E6"/>
    <w:rsid w:val="00E50A95"/>
    <w:rsid w:val="00E50CDD"/>
    <w:rsid w:val="00E50FA0"/>
    <w:rsid w:val="00E510FE"/>
    <w:rsid w:val="00E51514"/>
    <w:rsid w:val="00E51548"/>
    <w:rsid w:val="00E515A3"/>
    <w:rsid w:val="00E516DD"/>
    <w:rsid w:val="00E51A30"/>
    <w:rsid w:val="00E51E23"/>
    <w:rsid w:val="00E52017"/>
    <w:rsid w:val="00E52937"/>
    <w:rsid w:val="00E52A39"/>
    <w:rsid w:val="00E52CCE"/>
    <w:rsid w:val="00E52DCB"/>
    <w:rsid w:val="00E52F76"/>
    <w:rsid w:val="00E5315C"/>
    <w:rsid w:val="00E534F2"/>
    <w:rsid w:val="00E5363F"/>
    <w:rsid w:val="00E538E0"/>
    <w:rsid w:val="00E5396E"/>
    <w:rsid w:val="00E53EAE"/>
    <w:rsid w:val="00E53EBE"/>
    <w:rsid w:val="00E53EF9"/>
    <w:rsid w:val="00E541DA"/>
    <w:rsid w:val="00E54322"/>
    <w:rsid w:val="00E5463F"/>
    <w:rsid w:val="00E546C5"/>
    <w:rsid w:val="00E547F0"/>
    <w:rsid w:val="00E548A8"/>
    <w:rsid w:val="00E54BA7"/>
    <w:rsid w:val="00E54C37"/>
    <w:rsid w:val="00E54CA0"/>
    <w:rsid w:val="00E54D33"/>
    <w:rsid w:val="00E551EE"/>
    <w:rsid w:val="00E55315"/>
    <w:rsid w:val="00E554AD"/>
    <w:rsid w:val="00E556A3"/>
    <w:rsid w:val="00E55787"/>
    <w:rsid w:val="00E55BCA"/>
    <w:rsid w:val="00E55BF2"/>
    <w:rsid w:val="00E55DC6"/>
    <w:rsid w:val="00E55F47"/>
    <w:rsid w:val="00E5633E"/>
    <w:rsid w:val="00E56422"/>
    <w:rsid w:val="00E5647C"/>
    <w:rsid w:val="00E565FB"/>
    <w:rsid w:val="00E56668"/>
    <w:rsid w:val="00E56750"/>
    <w:rsid w:val="00E567D5"/>
    <w:rsid w:val="00E568AD"/>
    <w:rsid w:val="00E56AB4"/>
    <w:rsid w:val="00E56CBC"/>
    <w:rsid w:val="00E56E18"/>
    <w:rsid w:val="00E5711F"/>
    <w:rsid w:val="00E5719D"/>
    <w:rsid w:val="00E57461"/>
    <w:rsid w:val="00E57483"/>
    <w:rsid w:val="00E5765B"/>
    <w:rsid w:val="00E5795E"/>
    <w:rsid w:val="00E57A8F"/>
    <w:rsid w:val="00E57B90"/>
    <w:rsid w:val="00E57EAE"/>
    <w:rsid w:val="00E6000E"/>
    <w:rsid w:val="00E6005D"/>
    <w:rsid w:val="00E602C9"/>
    <w:rsid w:val="00E602D6"/>
    <w:rsid w:val="00E60801"/>
    <w:rsid w:val="00E60884"/>
    <w:rsid w:val="00E608B7"/>
    <w:rsid w:val="00E60939"/>
    <w:rsid w:val="00E60CBF"/>
    <w:rsid w:val="00E60CEA"/>
    <w:rsid w:val="00E60DCA"/>
    <w:rsid w:val="00E60F4D"/>
    <w:rsid w:val="00E60F80"/>
    <w:rsid w:val="00E61141"/>
    <w:rsid w:val="00E61399"/>
    <w:rsid w:val="00E614C5"/>
    <w:rsid w:val="00E61764"/>
    <w:rsid w:val="00E61A52"/>
    <w:rsid w:val="00E61D9E"/>
    <w:rsid w:val="00E61DAC"/>
    <w:rsid w:val="00E624DA"/>
    <w:rsid w:val="00E629F9"/>
    <w:rsid w:val="00E62AF2"/>
    <w:rsid w:val="00E62B55"/>
    <w:rsid w:val="00E62EE5"/>
    <w:rsid w:val="00E62FD5"/>
    <w:rsid w:val="00E630F7"/>
    <w:rsid w:val="00E63220"/>
    <w:rsid w:val="00E6331F"/>
    <w:rsid w:val="00E635B1"/>
    <w:rsid w:val="00E63912"/>
    <w:rsid w:val="00E63EF4"/>
    <w:rsid w:val="00E6412A"/>
    <w:rsid w:val="00E64286"/>
    <w:rsid w:val="00E64433"/>
    <w:rsid w:val="00E64763"/>
    <w:rsid w:val="00E64B26"/>
    <w:rsid w:val="00E64D62"/>
    <w:rsid w:val="00E650A9"/>
    <w:rsid w:val="00E65BE1"/>
    <w:rsid w:val="00E65E6B"/>
    <w:rsid w:val="00E65FA9"/>
    <w:rsid w:val="00E6640D"/>
    <w:rsid w:val="00E6682F"/>
    <w:rsid w:val="00E66A1B"/>
    <w:rsid w:val="00E66AB6"/>
    <w:rsid w:val="00E66B68"/>
    <w:rsid w:val="00E66F4F"/>
    <w:rsid w:val="00E66F92"/>
    <w:rsid w:val="00E66FC7"/>
    <w:rsid w:val="00E67183"/>
    <w:rsid w:val="00E67361"/>
    <w:rsid w:val="00E673DC"/>
    <w:rsid w:val="00E67485"/>
    <w:rsid w:val="00E67551"/>
    <w:rsid w:val="00E676A6"/>
    <w:rsid w:val="00E676EF"/>
    <w:rsid w:val="00E67806"/>
    <w:rsid w:val="00E67873"/>
    <w:rsid w:val="00E67953"/>
    <w:rsid w:val="00E67972"/>
    <w:rsid w:val="00E67D67"/>
    <w:rsid w:val="00E67E2F"/>
    <w:rsid w:val="00E701A1"/>
    <w:rsid w:val="00E701EB"/>
    <w:rsid w:val="00E705E5"/>
    <w:rsid w:val="00E70B0C"/>
    <w:rsid w:val="00E70B5F"/>
    <w:rsid w:val="00E70C91"/>
    <w:rsid w:val="00E710C1"/>
    <w:rsid w:val="00E7112A"/>
    <w:rsid w:val="00E71315"/>
    <w:rsid w:val="00E7152B"/>
    <w:rsid w:val="00E718DB"/>
    <w:rsid w:val="00E71916"/>
    <w:rsid w:val="00E71BD0"/>
    <w:rsid w:val="00E71DF1"/>
    <w:rsid w:val="00E71E16"/>
    <w:rsid w:val="00E72071"/>
    <w:rsid w:val="00E72177"/>
    <w:rsid w:val="00E7227C"/>
    <w:rsid w:val="00E722EF"/>
    <w:rsid w:val="00E723D3"/>
    <w:rsid w:val="00E7242A"/>
    <w:rsid w:val="00E7245A"/>
    <w:rsid w:val="00E72758"/>
    <w:rsid w:val="00E727E7"/>
    <w:rsid w:val="00E72880"/>
    <w:rsid w:val="00E72899"/>
    <w:rsid w:val="00E72A3C"/>
    <w:rsid w:val="00E72ABE"/>
    <w:rsid w:val="00E72B0B"/>
    <w:rsid w:val="00E72BBE"/>
    <w:rsid w:val="00E72BCC"/>
    <w:rsid w:val="00E72F6F"/>
    <w:rsid w:val="00E73065"/>
    <w:rsid w:val="00E7306F"/>
    <w:rsid w:val="00E738F5"/>
    <w:rsid w:val="00E73976"/>
    <w:rsid w:val="00E73AC7"/>
    <w:rsid w:val="00E73C44"/>
    <w:rsid w:val="00E73C68"/>
    <w:rsid w:val="00E73E01"/>
    <w:rsid w:val="00E73FD6"/>
    <w:rsid w:val="00E7429A"/>
    <w:rsid w:val="00E745E9"/>
    <w:rsid w:val="00E746AB"/>
    <w:rsid w:val="00E7476B"/>
    <w:rsid w:val="00E74930"/>
    <w:rsid w:val="00E74A7E"/>
    <w:rsid w:val="00E74B5A"/>
    <w:rsid w:val="00E74BBB"/>
    <w:rsid w:val="00E74DCC"/>
    <w:rsid w:val="00E74DDD"/>
    <w:rsid w:val="00E7519E"/>
    <w:rsid w:val="00E7524F"/>
    <w:rsid w:val="00E753EB"/>
    <w:rsid w:val="00E7556D"/>
    <w:rsid w:val="00E756FB"/>
    <w:rsid w:val="00E75856"/>
    <w:rsid w:val="00E758D4"/>
    <w:rsid w:val="00E759A8"/>
    <w:rsid w:val="00E75BCE"/>
    <w:rsid w:val="00E75C8C"/>
    <w:rsid w:val="00E75D6C"/>
    <w:rsid w:val="00E75F9B"/>
    <w:rsid w:val="00E7601B"/>
    <w:rsid w:val="00E760A7"/>
    <w:rsid w:val="00E76141"/>
    <w:rsid w:val="00E76270"/>
    <w:rsid w:val="00E76316"/>
    <w:rsid w:val="00E7667B"/>
    <w:rsid w:val="00E76CBA"/>
    <w:rsid w:val="00E76DAB"/>
    <w:rsid w:val="00E76ED7"/>
    <w:rsid w:val="00E76F85"/>
    <w:rsid w:val="00E77040"/>
    <w:rsid w:val="00E7706C"/>
    <w:rsid w:val="00E77330"/>
    <w:rsid w:val="00E773D4"/>
    <w:rsid w:val="00E77477"/>
    <w:rsid w:val="00E77527"/>
    <w:rsid w:val="00E77552"/>
    <w:rsid w:val="00E77557"/>
    <w:rsid w:val="00E7797B"/>
    <w:rsid w:val="00E77C5F"/>
    <w:rsid w:val="00E77C66"/>
    <w:rsid w:val="00E77E62"/>
    <w:rsid w:val="00E77F7A"/>
    <w:rsid w:val="00E8010D"/>
    <w:rsid w:val="00E8016D"/>
    <w:rsid w:val="00E80199"/>
    <w:rsid w:val="00E80A47"/>
    <w:rsid w:val="00E80B75"/>
    <w:rsid w:val="00E80DB9"/>
    <w:rsid w:val="00E80FAA"/>
    <w:rsid w:val="00E810EC"/>
    <w:rsid w:val="00E81137"/>
    <w:rsid w:val="00E8117B"/>
    <w:rsid w:val="00E811CD"/>
    <w:rsid w:val="00E81290"/>
    <w:rsid w:val="00E8129B"/>
    <w:rsid w:val="00E81472"/>
    <w:rsid w:val="00E81490"/>
    <w:rsid w:val="00E81924"/>
    <w:rsid w:val="00E81B42"/>
    <w:rsid w:val="00E81DD4"/>
    <w:rsid w:val="00E81EBE"/>
    <w:rsid w:val="00E81F9F"/>
    <w:rsid w:val="00E81FFC"/>
    <w:rsid w:val="00E826C8"/>
    <w:rsid w:val="00E828DA"/>
    <w:rsid w:val="00E82DB5"/>
    <w:rsid w:val="00E83280"/>
    <w:rsid w:val="00E832C6"/>
    <w:rsid w:val="00E832C9"/>
    <w:rsid w:val="00E83469"/>
    <w:rsid w:val="00E83639"/>
    <w:rsid w:val="00E8378A"/>
    <w:rsid w:val="00E83AC0"/>
    <w:rsid w:val="00E83D37"/>
    <w:rsid w:val="00E83E6E"/>
    <w:rsid w:val="00E84009"/>
    <w:rsid w:val="00E84088"/>
    <w:rsid w:val="00E841C8"/>
    <w:rsid w:val="00E84518"/>
    <w:rsid w:val="00E845FB"/>
    <w:rsid w:val="00E8464F"/>
    <w:rsid w:val="00E8477E"/>
    <w:rsid w:val="00E847A2"/>
    <w:rsid w:val="00E8498D"/>
    <w:rsid w:val="00E84B4B"/>
    <w:rsid w:val="00E84CF4"/>
    <w:rsid w:val="00E84E7E"/>
    <w:rsid w:val="00E84F87"/>
    <w:rsid w:val="00E850F7"/>
    <w:rsid w:val="00E85483"/>
    <w:rsid w:val="00E85796"/>
    <w:rsid w:val="00E857BA"/>
    <w:rsid w:val="00E859CA"/>
    <w:rsid w:val="00E85DD1"/>
    <w:rsid w:val="00E86057"/>
    <w:rsid w:val="00E861F7"/>
    <w:rsid w:val="00E864B0"/>
    <w:rsid w:val="00E86647"/>
    <w:rsid w:val="00E86B1F"/>
    <w:rsid w:val="00E86BA9"/>
    <w:rsid w:val="00E86DBF"/>
    <w:rsid w:val="00E86DEA"/>
    <w:rsid w:val="00E8746F"/>
    <w:rsid w:val="00E87565"/>
    <w:rsid w:val="00E877D1"/>
    <w:rsid w:val="00E879F0"/>
    <w:rsid w:val="00E87AE6"/>
    <w:rsid w:val="00E87DCE"/>
    <w:rsid w:val="00E87FA3"/>
    <w:rsid w:val="00E900A2"/>
    <w:rsid w:val="00E90199"/>
    <w:rsid w:val="00E901BC"/>
    <w:rsid w:val="00E90487"/>
    <w:rsid w:val="00E905BE"/>
    <w:rsid w:val="00E90A1A"/>
    <w:rsid w:val="00E90A5E"/>
    <w:rsid w:val="00E91117"/>
    <w:rsid w:val="00E91164"/>
    <w:rsid w:val="00E913F0"/>
    <w:rsid w:val="00E91514"/>
    <w:rsid w:val="00E915E1"/>
    <w:rsid w:val="00E919F0"/>
    <w:rsid w:val="00E91A41"/>
    <w:rsid w:val="00E91BF2"/>
    <w:rsid w:val="00E91DDE"/>
    <w:rsid w:val="00E91E61"/>
    <w:rsid w:val="00E920B8"/>
    <w:rsid w:val="00E9242D"/>
    <w:rsid w:val="00E92483"/>
    <w:rsid w:val="00E924C7"/>
    <w:rsid w:val="00E92BC0"/>
    <w:rsid w:val="00E92E29"/>
    <w:rsid w:val="00E92F0A"/>
    <w:rsid w:val="00E93168"/>
    <w:rsid w:val="00E932E7"/>
    <w:rsid w:val="00E9346A"/>
    <w:rsid w:val="00E937DD"/>
    <w:rsid w:val="00E93A7A"/>
    <w:rsid w:val="00E93B3D"/>
    <w:rsid w:val="00E93D80"/>
    <w:rsid w:val="00E93E27"/>
    <w:rsid w:val="00E94225"/>
    <w:rsid w:val="00E942A2"/>
    <w:rsid w:val="00E94307"/>
    <w:rsid w:val="00E943EF"/>
    <w:rsid w:val="00E94744"/>
    <w:rsid w:val="00E94762"/>
    <w:rsid w:val="00E947DB"/>
    <w:rsid w:val="00E94905"/>
    <w:rsid w:val="00E94AAD"/>
    <w:rsid w:val="00E94B11"/>
    <w:rsid w:val="00E94CE0"/>
    <w:rsid w:val="00E94CEE"/>
    <w:rsid w:val="00E94D80"/>
    <w:rsid w:val="00E94ECD"/>
    <w:rsid w:val="00E94FE5"/>
    <w:rsid w:val="00E94FEB"/>
    <w:rsid w:val="00E954A9"/>
    <w:rsid w:val="00E95754"/>
    <w:rsid w:val="00E95924"/>
    <w:rsid w:val="00E95B52"/>
    <w:rsid w:val="00E95D01"/>
    <w:rsid w:val="00E95DAC"/>
    <w:rsid w:val="00E95DAE"/>
    <w:rsid w:val="00E95E2E"/>
    <w:rsid w:val="00E9627E"/>
    <w:rsid w:val="00E963B2"/>
    <w:rsid w:val="00E9694A"/>
    <w:rsid w:val="00E96C39"/>
    <w:rsid w:val="00E96C84"/>
    <w:rsid w:val="00E96FBC"/>
    <w:rsid w:val="00E9719E"/>
    <w:rsid w:val="00E9738B"/>
    <w:rsid w:val="00E97408"/>
    <w:rsid w:val="00E97507"/>
    <w:rsid w:val="00E975EB"/>
    <w:rsid w:val="00E9760C"/>
    <w:rsid w:val="00E977BC"/>
    <w:rsid w:val="00E978AF"/>
    <w:rsid w:val="00E97915"/>
    <w:rsid w:val="00E97DA3"/>
    <w:rsid w:val="00E97F0D"/>
    <w:rsid w:val="00EA0281"/>
    <w:rsid w:val="00EA0821"/>
    <w:rsid w:val="00EA0BD3"/>
    <w:rsid w:val="00EA0BFA"/>
    <w:rsid w:val="00EA0C51"/>
    <w:rsid w:val="00EA0D13"/>
    <w:rsid w:val="00EA0D4A"/>
    <w:rsid w:val="00EA0D5B"/>
    <w:rsid w:val="00EA0DB9"/>
    <w:rsid w:val="00EA0E05"/>
    <w:rsid w:val="00EA0E10"/>
    <w:rsid w:val="00EA0E23"/>
    <w:rsid w:val="00EA12F8"/>
    <w:rsid w:val="00EA14FB"/>
    <w:rsid w:val="00EA1A49"/>
    <w:rsid w:val="00EA1B4A"/>
    <w:rsid w:val="00EA1BA8"/>
    <w:rsid w:val="00EA1C0F"/>
    <w:rsid w:val="00EA21F0"/>
    <w:rsid w:val="00EA2271"/>
    <w:rsid w:val="00EA2730"/>
    <w:rsid w:val="00EA2A6E"/>
    <w:rsid w:val="00EA2D58"/>
    <w:rsid w:val="00EA2F7B"/>
    <w:rsid w:val="00EA3482"/>
    <w:rsid w:val="00EA3758"/>
    <w:rsid w:val="00EA3A7B"/>
    <w:rsid w:val="00EA3A7E"/>
    <w:rsid w:val="00EA3D67"/>
    <w:rsid w:val="00EA3DB9"/>
    <w:rsid w:val="00EA4568"/>
    <w:rsid w:val="00EA4581"/>
    <w:rsid w:val="00EA459D"/>
    <w:rsid w:val="00EA45CD"/>
    <w:rsid w:val="00EA475F"/>
    <w:rsid w:val="00EA4877"/>
    <w:rsid w:val="00EA48F0"/>
    <w:rsid w:val="00EA49CC"/>
    <w:rsid w:val="00EA4A7A"/>
    <w:rsid w:val="00EA4AC2"/>
    <w:rsid w:val="00EA4AD2"/>
    <w:rsid w:val="00EA4BCA"/>
    <w:rsid w:val="00EA4D66"/>
    <w:rsid w:val="00EA5029"/>
    <w:rsid w:val="00EA5335"/>
    <w:rsid w:val="00EA55A5"/>
    <w:rsid w:val="00EA5AC0"/>
    <w:rsid w:val="00EA5AD9"/>
    <w:rsid w:val="00EA5CE5"/>
    <w:rsid w:val="00EA5F62"/>
    <w:rsid w:val="00EA6092"/>
    <w:rsid w:val="00EA6248"/>
    <w:rsid w:val="00EA6506"/>
    <w:rsid w:val="00EA6574"/>
    <w:rsid w:val="00EA65F6"/>
    <w:rsid w:val="00EA6C33"/>
    <w:rsid w:val="00EA6C96"/>
    <w:rsid w:val="00EA708C"/>
    <w:rsid w:val="00EA70FE"/>
    <w:rsid w:val="00EA7A6F"/>
    <w:rsid w:val="00EA7A7E"/>
    <w:rsid w:val="00EA7AF2"/>
    <w:rsid w:val="00EA7C2F"/>
    <w:rsid w:val="00EA7CC5"/>
    <w:rsid w:val="00EA7CE6"/>
    <w:rsid w:val="00EA7D05"/>
    <w:rsid w:val="00EA7E15"/>
    <w:rsid w:val="00EA7E4E"/>
    <w:rsid w:val="00EA7E9E"/>
    <w:rsid w:val="00EA7EF5"/>
    <w:rsid w:val="00EA7F1F"/>
    <w:rsid w:val="00EB0073"/>
    <w:rsid w:val="00EB00CD"/>
    <w:rsid w:val="00EB033A"/>
    <w:rsid w:val="00EB04C1"/>
    <w:rsid w:val="00EB050D"/>
    <w:rsid w:val="00EB052C"/>
    <w:rsid w:val="00EB05DC"/>
    <w:rsid w:val="00EB1705"/>
    <w:rsid w:val="00EB1853"/>
    <w:rsid w:val="00EB1A9F"/>
    <w:rsid w:val="00EB1BCE"/>
    <w:rsid w:val="00EB1CC6"/>
    <w:rsid w:val="00EB1D4D"/>
    <w:rsid w:val="00EB1E07"/>
    <w:rsid w:val="00EB2435"/>
    <w:rsid w:val="00EB269A"/>
    <w:rsid w:val="00EB28B1"/>
    <w:rsid w:val="00EB2B2A"/>
    <w:rsid w:val="00EB2CCA"/>
    <w:rsid w:val="00EB2FD9"/>
    <w:rsid w:val="00EB30E7"/>
    <w:rsid w:val="00EB338E"/>
    <w:rsid w:val="00EB3455"/>
    <w:rsid w:val="00EB3495"/>
    <w:rsid w:val="00EB35D4"/>
    <w:rsid w:val="00EB35EA"/>
    <w:rsid w:val="00EB374F"/>
    <w:rsid w:val="00EB3953"/>
    <w:rsid w:val="00EB39A0"/>
    <w:rsid w:val="00EB3A9C"/>
    <w:rsid w:val="00EB3B4D"/>
    <w:rsid w:val="00EB3B96"/>
    <w:rsid w:val="00EB3CE0"/>
    <w:rsid w:val="00EB3D1C"/>
    <w:rsid w:val="00EB3DB0"/>
    <w:rsid w:val="00EB3E31"/>
    <w:rsid w:val="00EB3E79"/>
    <w:rsid w:val="00EB4015"/>
    <w:rsid w:val="00EB40D5"/>
    <w:rsid w:val="00EB410B"/>
    <w:rsid w:val="00EB42C8"/>
    <w:rsid w:val="00EB42D7"/>
    <w:rsid w:val="00EB46DC"/>
    <w:rsid w:val="00EB46FE"/>
    <w:rsid w:val="00EB4A13"/>
    <w:rsid w:val="00EB534C"/>
    <w:rsid w:val="00EB53A5"/>
    <w:rsid w:val="00EB55D2"/>
    <w:rsid w:val="00EB5740"/>
    <w:rsid w:val="00EB57E7"/>
    <w:rsid w:val="00EB58FB"/>
    <w:rsid w:val="00EB593E"/>
    <w:rsid w:val="00EB5A12"/>
    <w:rsid w:val="00EB5AE1"/>
    <w:rsid w:val="00EB5AED"/>
    <w:rsid w:val="00EB5BE9"/>
    <w:rsid w:val="00EB5CC3"/>
    <w:rsid w:val="00EB60CC"/>
    <w:rsid w:val="00EB619B"/>
    <w:rsid w:val="00EB6440"/>
    <w:rsid w:val="00EB6473"/>
    <w:rsid w:val="00EB651D"/>
    <w:rsid w:val="00EB656E"/>
    <w:rsid w:val="00EB6698"/>
    <w:rsid w:val="00EB6763"/>
    <w:rsid w:val="00EB67BD"/>
    <w:rsid w:val="00EB6A21"/>
    <w:rsid w:val="00EB6C27"/>
    <w:rsid w:val="00EB6C53"/>
    <w:rsid w:val="00EB6D2E"/>
    <w:rsid w:val="00EB70CA"/>
    <w:rsid w:val="00EB7502"/>
    <w:rsid w:val="00EB779E"/>
    <w:rsid w:val="00EB7832"/>
    <w:rsid w:val="00EB7B45"/>
    <w:rsid w:val="00EB7C50"/>
    <w:rsid w:val="00EB7C8F"/>
    <w:rsid w:val="00EB7E4D"/>
    <w:rsid w:val="00EB7FE8"/>
    <w:rsid w:val="00EC0024"/>
    <w:rsid w:val="00EC045E"/>
    <w:rsid w:val="00EC08EE"/>
    <w:rsid w:val="00EC0930"/>
    <w:rsid w:val="00EC0F69"/>
    <w:rsid w:val="00EC117E"/>
    <w:rsid w:val="00EC11FD"/>
    <w:rsid w:val="00EC1671"/>
    <w:rsid w:val="00EC183D"/>
    <w:rsid w:val="00EC1D83"/>
    <w:rsid w:val="00EC1F79"/>
    <w:rsid w:val="00EC2106"/>
    <w:rsid w:val="00EC2179"/>
    <w:rsid w:val="00EC22A8"/>
    <w:rsid w:val="00EC2313"/>
    <w:rsid w:val="00EC2474"/>
    <w:rsid w:val="00EC2591"/>
    <w:rsid w:val="00EC2594"/>
    <w:rsid w:val="00EC29D4"/>
    <w:rsid w:val="00EC2D08"/>
    <w:rsid w:val="00EC2E21"/>
    <w:rsid w:val="00EC331F"/>
    <w:rsid w:val="00EC36DD"/>
    <w:rsid w:val="00EC382E"/>
    <w:rsid w:val="00EC3D51"/>
    <w:rsid w:val="00EC42F2"/>
    <w:rsid w:val="00EC430D"/>
    <w:rsid w:val="00EC446F"/>
    <w:rsid w:val="00EC4C3D"/>
    <w:rsid w:val="00EC4C43"/>
    <w:rsid w:val="00EC4D77"/>
    <w:rsid w:val="00EC4D7B"/>
    <w:rsid w:val="00EC4E2E"/>
    <w:rsid w:val="00EC516C"/>
    <w:rsid w:val="00EC51DC"/>
    <w:rsid w:val="00EC555C"/>
    <w:rsid w:val="00EC576B"/>
    <w:rsid w:val="00EC5A0B"/>
    <w:rsid w:val="00EC5A47"/>
    <w:rsid w:val="00EC5ADF"/>
    <w:rsid w:val="00EC5F1A"/>
    <w:rsid w:val="00EC5FD9"/>
    <w:rsid w:val="00EC6337"/>
    <w:rsid w:val="00EC6468"/>
    <w:rsid w:val="00EC66BA"/>
    <w:rsid w:val="00EC66D7"/>
    <w:rsid w:val="00EC6C4D"/>
    <w:rsid w:val="00EC6C60"/>
    <w:rsid w:val="00EC6D68"/>
    <w:rsid w:val="00EC6F13"/>
    <w:rsid w:val="00EC7183"/>
    <w:rsid w:val="00EC71AB"/>
    <w:rsid w:val="00EC71FF"/>
    <w:rsid w:val="00EC72BE"/>
    <w:rsid w:val="00EC79DF"/>
    <w:rsid w:val="00EC7BC5"/>
    <w:rsid w:val="00EC7D9A"/>
    <w:rsid w:val="00ED022F"/>
    <w:rsid w:val="00ED02C1"/>
    <w:rsid w:val="00ED0332"/>
    <w:rsid w:val="00ED0500"/>
    <w:rsid w:val="00ED0551"/>
    <w:rsid w:val="00ED08F8"/>
    <w:rsid w:val="00ED0A58"/>
    <w:rsid w:val="00ED0DE8"/>
    <w:rsid w:val="00ED0EB9"/>
    <w:rsid w:val="00ED12D6"/>
    <w:rsid w:val="00ED1447"/>
    <w:rsid w:val="00ED14A9"/>
    <w:rsid w:val="00ED14B5"/>
    <w:rsid w:val="00ED16A0"/>
    <w:rsid w:val="00ED17CE"/>
    <w:rsid w:val="00ED19B6"/>
    <w:rsid w:val="00ED19C0"/>
    <w:rsid w:val="00ED1A39"/>
    <w:rsid w:val="00ED1B51"/>
    <w:rsid w:val="00ED1BC2"/>
    <w:rsid w:val="00ED23E1"/>
    <w:rsid w:val="00ED24AE"/>
    <w:rsid w:val="00ED29AA"/>
    <w:rsid w:val="00ED2A3F"/>
    <w:rsid w:val="00ED2BCC"/>
    <w:rsid w:val="00ED2D46"/>
    <w:rsid w:val="00ED2D62"/>
    <w:rsid w:val="00ED2FF1"/>
    <w:rsid w:val="00ED30D4"/>
    <w:rsid w:val="00ED3207"/>
    <w:rsid w:val="00ED3274"/>
    <w:rsid w:val="00ED32E7"/>
    <w:rsid w:val="00ED3534"/>
    <w:rsid w:val="00ED35B9"/>
    <w:rsid w:val="00ED3637"/>
    <w:rsid w:val="00ED367D"/>
    <w:rsid w:val="00ED38D7"/>
    <w:rsid w:val="00ED38EB"/>
    <w:rsid w:val="00ED3A32"/>
    <w:rsid w:val="00ED3A76"/>
    <w:rsid w:val="00ED3B7D"/>
    <w:rsid w:val="00ED3C03"/>
    <w:rsid w:val="00ED3C7E"/>
    <w:rsid w:val="00ED3C91"/>
    <w:rsid w:val="00ED3D22"/>
    <w:rsid w:val="00ED4096"/>
    <w:rsid w:val="00ED434D"/>
    <w:rsid w:val="00ED47E5"/>
    <w:rsid w:val="00ED4873"/>
    <w:rsid w:val="00ED4AB4"/>
    <w:rsid w:val="00ED4BEA"/>
    <w:rsid w:val="00ED4CCE"/>
    <w:rsid w:val="00ED4FE6"/>
    <w:rsid w:val="00ED5122"/>
    <w:rsid w:val="00ED527D"/>
    <w:rsid w:val="00ED54F7"/>
    <w:rsid w:val="00ED58F2"/>
    <w:rsid w:val="00ED5DC2"/>
    <w:rsid w:val="00ED5F33"/>
    <w:rsid w:val="00ED60FE"/>
    <w:rsid w:val="00ED647C"/>
    <w:rsid w:val="00ED67D1"/>
    <w:rsid w:val="00ED6A36"/>
    <w:rsid w:val="00ED6BBA"/>
    <w:rsid w:val="00ED6C50"/>
    <w:rsid w:val="00ED6ECA"/>
    <w:rsid w:val="00ED7140"/>
    <w:rsid w:val="00ED726D"/>
    <w:rsid w:val="00EE000B"/>
    <w:rsid w:val="00EE0222"/>
    <w:rsid w:val="00EE048A"/>
    <w:rsid w:val="00EE08BC"/>
    <w:rsid w:val="00EE094C"/>
    <w:rsid w:val="00EE09C8"/>
    <w:rsid w:val="00EE09EA"/>
    <w:rsid w:val="00EE0A49"/>
    <w:rsid w:val="00EE0E09"/>
    <w:rsid w:val="00EE0F24"/>
    <w:rsid w:val="00EE10C4"/>
    <w:rsid w:val="00EE1192"/>
    <w:rsid w:val="00EE1233"/>
    <w:rsid w:val="00EE1281"/>
    <w:rsid w:val="00EE12DA"/>
    <w:rsid w:val="00EE1385"/>
    <w:rsid w:val="00EE140C"/>
    <w:rsid w:val="00EE1587"/>
    <w:rsid w:val="00EE15B6"/>
    <w:rsid w:val="00EE15CA"/>
    <w:rsid w:val="00EE18BB"/>
    <w:rsid w:val="00EE19F0"/>
    <w:rsid w:val="00EE1CDA"/>
    <w:rsid w:val="00EE22BE"/>
    <w:rsid w:val="00EE24B7"/>
    <w:rsid w:val="00EE279B"/>
    <w:rsid w:val="00EE2823"/>
    <w:rsid w:val="00EE2914"/>
    <w:rsid w:val="00EE2974"/>
    <w:rsid w:val="00EE2AAB"/>
    <w:rsid w:val="00EE2B35"/>
    <w:rsid w:val="00EE2B75"/>
    <w:rsid w:val="00EE2C45"/>
    <w:rsid w:val="00EE2C4E"/>
    <w:rsid w:val="00EE2C8B"/>
    <w:rsid w:val="00EE2D78"/>
    <w:rsid w:val="00EE3203"/>
    <w:rsid w:val="00EE338B"/>
    <w:rsid w:val="00EE33A6"/>
    <w:rsid w:val="00EE373B"/>
    <w:rsid w:val="00EE37D9"/>
    <w:rsid w:val="00EE38D1"/>
    <w:rsid w:val="00EE38EB"/>
    <w:rsid w:val="00EE3C23"/>
    <w:rsid w:val="00EE3DCB"/>
    <w:rsid w:val="00EE3E25"/>
    <w:rsid w:val="00EE3F52"/>
    <w:rsid w:val="00EE40E3"/>
    <w:rsid w:val="00EE411E"/>
    <w:rsid w:val="00EE489E"/>
    <w:rsid w:val="00EE49E0"/>
    <w:rsid w:val="00EE4EC7"/>
    <w:rsid w:val="00EE5112"/>
    <w:rsid w:val="00EE5289"/>
    <w:rsid w:val="00EE52B9"/>
    <w:rsid w:val="00EE543E"/>
    <w:rsid w:val="00EE55A4"/>
    <w:rsid w:val="00EE5854"/>
    <w:rsid w:val="00EE59FC"/>
    <w:rsid w:val="00EE5A04"/>
    <w:rsid w:val="00EE5CF1"/>
    <w:rsid w:val="00EE5E0A"/>
    <w:rsid w:val="00EE60AF"/>
    <w:rsid w:val="00EE62B4"/>
    <w:rsid w:val="00EE6359"/>
    <w:rsid w:val="00EE636D"/>
    <w:rsid w:val="00EE63FA"/>
    <w:rsid w:val="00EE64BA"/>
    <w:rsid w:val="00EE653B"/>
    <w:rsid w:val="00EE66B1"/>
    <w:rsid w:val="00EE67A5"/>
    <w:rsid w:val="00EE696E"/>
    <w:rsid w:val="00EE6B94"/>
    <w:rsid w:val="00EE6BF6"/>
    <w:rsid w:val="00EE6DBB"/>
    <w:rsid w:val="00EE7370"/>
    <w:rsid w:val="00EE7C1C"/>
    <w:rsid w:val="00EE7D91"/>
    <w:rsid w:val="00EE7D92"/>
    <w:rsid w:val="00EE7E00"/>
    <w:rsid w:val="00EE7ECE"/>
    <w:rsid w:val="00EF0225"/>
    <w:rsid w:val="00EF0421"/>
    <w:rsid w:val="00EF0611"/>
    <w:rsid w:val="00EF082A"/>
    <w:rsid w:val="00EF0843"/>
    <w:rsid w:val="00EF0942"/>
    <w:rsid w:val="00EF0E50"/>
    <w:rsid w:val="00EF118F"/>
    <w:rsid w:val="00EF119A"/>
    <w:rsid w:val="00EF13DC"/>
    <w:rsid w:val="00EF1A4F"/>
    <w:rsid w:val="00EF20FD"/>
    <w:rsid w:val="00EF22C6"/>
    <w:rsid w:val="00EF2786"/>
    <w:rsid w:val="00EF28F4"/>
    <w:rsid w:val="00EF2956"/>
    <w:rsid w:val="00EF297F"/>
    <w:rsid w:val="00EF2AC4"/>
    <w:rsid w:val="00EF2C3D"/>
    <w:rsid w:val="00EF3130"/>
    <w:rsid w:val="00EF32A3"/>
    <w:rsid w:val="00EF34CD"/>
    <w:rsid w:val="00EF36D8"/>
    <w:rsid w:val="00EF38D7"/>
    <w:rsid w:val="00EF39A6"/>
    <w:rsid w:val="00EF39FB"/>
    <w:rsid w:val="00EF3A28"/>
    <w:rsid w:val="00EF3A3D"/>
    <w:rsid w:val="00EF3A4A"/>
    <w:rsid w:val="00EF3D43"/>
    <w:rsid w:val="00EF3DBC"/>
    <w:rsid w:val="00EF4109"/>
    <w:rsid w:val="00EF41F9"/>
    <w:rsid w:val="00EF4425"/>
    <w:rsid w:val="00EF447D"/>
    <w:rsid w:val="00EF466D"/>
    <w:rsid w:val="00EF48BA"/>
    <w:rsid w:val="00EF493B"/>
    <w:rsid w:val="00EF4ABE"/>
    <w:rsid w:val="00EF4B8C"/>
    <w:rsid w:val="00EF4F19"/>
    <w:rsid w:val="00EF4F32"/>
    <w:rsid w:val="00EF4F6D"/>
    <w:rsid w:val="00EF5247"/>
    <w:rsid w:val="00EF5326"/>
    <w:rsid w:val="00EF5369"/>
    <w:rsid w:val="00EF53A2"/>
    <w:rsid w:val="00EF5604"/>
    <w:rsid w:val="00EF5806"/>
    <w:rsid w:val="00EF5816"/>
    <w:rsid w:val="00EF5861"/>
    <w:rsid w:val="00EF5F97"/>
    <w:rsid w:val="00EF6141"/>
    <w:rsid w:val="00EF63FC"/>
    <w:rsid w:val="00EF6878"/>
    <w:rsid w:val="00EF6909"/>
    <w:rsid w:val="00EF69CD"/>
    <w:rsid w:val="00EF6A29"/>
    <w:rsid w:val="00EF6A89"/>
    <w:rsid w:val="00EF6CB7"/>
    <w:rsid w:val="00EF6ED0"/>
    <w:rsid w:val="00EF6EF5"/>
    <w:rsid w:val="00EF6F55"/>
    <w:rsid w:val="00EF6F94"/>
    <w:rsid w:val="00EF7120"/>
    <w:rsid w:val="00EF7176"/>
    <w:rsid w:val="00EF7194"/>
    <w:rsid w:val="00EF7198"/>
    <w:rsid w:val="00EF73AB"/>
    <w:rsid w:val="00EF7614"/>
    <w:rsid w:val="00EF7878"/>
    <w:rsid w:val="00EF7D78"/>
    <w:rsid w:val="00EF7DD6"/>
    <w:rsid w:val="00EF7E15"/>
    <w:rsid w:val="00EF7E73"/>
    <w:rsid w:val="00EF7F26"/>
    <w:rsid w:val="00EF7F83"/>
    <w:rsid w:val="00F000F0"/>
    <w:rsid w:val="00F00140"/>
    <w:rsid w:val="00F00180"/>
    <w:rsid w:val="00F002D2"/>
    <w:rsid w:val="00F0069C"/>
    <w:rsid w:val="00F006E4"/>
    <w:rsid w:val="00F007E0"/>
    <w:rsid w:val="00F00923"/>
    <w:rsid w:val="00F009D3"/>
    <w:rsid w:val="00F009EA"/>
    <w:rsid w:val="00F00A7F"/>
    <w:rsid w:val="00F00A86"/>
    <w:rsid w:val="00F00C9D"/>
    <w:rsid w:val="00F00F5C"/>
    <w:rsid w:val="00F00FD5"/>
    <w:rsid w:val="00F011D3"/>
    <w:rsid w:val="00F017CB"/>
    <w:rsid w:val="00F017D2"/>
    <w:rsid w:val="00F0197D"/>
    <w:rsid w:val="00F01A58"/>
    <w:rsid w:val="00F01CBF"/>
    <w:rsid w:val="00F01CEC"/>
    <w:rsid w:val="00F023A1"/>
    <w:rsid w:val="00F024E9"/>
    <w:rsid w:val="00F025D2"/>
    <w:rsid w:val="00F026AE"/>
    <w:rsid w:val="00F027FF"/>
    <w:rsid w:val="00F02D2F"/>
    <w:rsid w:val="00F02D95"/>
    <w:rsid w:val="00F02DB7"/>
    <w:rsid w:val="00F0301D"/>
    <w:rsid w:val="00F032DF"/>
    <w:rsid w:val="00F03300"/>
    <w:rsid w:val="00F03466"/>
    <w:rsid w:val="00F034C5"/>
    <w:rsid w:val="00F0388F"/>
    <w:rsid w:val="00F03891"/>
    <w:rsid w:val="00F039B3"/>
    <w:rsid w:val="00F03B7A"/>
    <w:rsid w:val="00F03D02"/>
    <w:rsid w:val="00F03D4C"/>
    <w:rsid w:val="00F03F31"/>
    <w:rsid w:val="00F04523"/>
    <w:rsid w:val="00F04551"/>
    <w:rsid w:val="00F0498C"/>
    <w:rsid w:val="00F04A65"/>
    <w:rsid w:val="00F04B22"/>
    <w:rsid w:val="00F04C2B"/>
    <w:rsid w:val="00F04D38"/>
    <w:rsid w:val="00F04D51"/>
    <w:rsid w:val="00F04F3E"/>
    <w:rsid w:val="00F04FE9"/>
    <w:rsid w:val="00F0522E"/>
    <w:rsid w:val="00F05319"/>
    <w:rsid w:val="00F056EA"/>
    <w:rsid w:val="00F057AA"/>
    <w:rsid w:val="00F058B3"/>
    <w:rsid w:val="00F05B07"/>
    <w:rsid w:val="00F05D54"/>
    <w:rsid w:val="00F05EED"/>
    <w:rsid w:val="00F05F27"/>
    <w:rsid w:val="00F067FE"/>
    <w:rsid w:val="00F06962"/>
    <w:rsid w:val="00F06A93"/>
    <w:rsid w:val="00F06D91"/>
    <w:rsid w:val="00F06EF5"/>
    <w:rsid w:val="00F06F02"/>
    <w:rsid w:val="00F06FBA"/>
    <w:rsid w:val="00F0731B"/>
    <w:rsid w:val="00F0771B"/>
    <w:rsid w:val="00F0776A"/>
    <w:rsid w:val="00F07816"/>
    <w:rsid w:val="00F0799A"/>
    <w:rsid w:val="00F07CA8"/>
    <w:rsid w:val="00F07E22"/>
    <w:rsid w:val="00F102EC"/>
    <w:rsid w:val="00F10437"/>
    <w:rsid w:val="00F10465"/>
    <w:rsid w:val="00F10642"/>
    <w:rsid w:val="00F10864"/>
    <w:rsid w:val="00F108F5"/>
    <w:rsid w:val="00F10ABE"/>
    <w:rsid w:val="00F11003"/>
    <w:rsid w:val="00F1114C"/>
    <w:rsid w:val="00F1146B"/>
    <w:rsid w:val="00F115E0"/>
    <w:rsid w:val="00F11620"/>
    <w:rsid w:val="00F1165E"/>
    <w:rsid w:val="00F119C6"/>
    <w:rsid w:val="00F11A36"/>
    <w:rsid w:val="00F11B9C"/>
    <w:rsid w:val="00F11CF5"/>
    <w:rsid w:val="00F11FEB"/>
    <w:rsid w:val="00F1232C"/>
    <w:rsid w:val="00F124CB"/>
    <w:rsid w:val="00F12A99"/>
    <w:rsid w:val="00F12B3D"/>
    <w:rsid w:val="00F12D63"/>
    <w:rsid w:val="00F13262"/>
    <w:rsid w:val="00F133EB"/>
    <w:rsid w:val="00F134CC"/>
    <w:rsid w:val="00F1351D"/>
    <w:rsid w:val="00F1376F"/>
    <w:rsid w:val="00F138C0"/>
    <w:rsid w:val="00F13A5B"/>
    <w:rsid w:val="00F13B1D"/>
    <w:rsid w:val="00F13BF0"/>
    <w:rsid w:val="00F13CF3"/>
    <w:rsid w:val="00F1403E"/>
    <w:rsid w:val="00F140E7"/>
    <w:rsid w:val="00F14138"/>
    <w:rsid w:val="00F1415B"/>
    <w:rsid w:val="00F14416"/>
    <w:rsid w:val="00F14479"/>
    <w:rsid w:val="00F14518"/>
    <w:rsid w:val="00F14583"/>
    <w:rsid w:val="00F1459E"/>
    <w:rsid w:val="00F14606"/>
    <w:rsid w:val="00F1476B"/>
    <w:rsid w:val="00F1476E"/>
    <w:rsid w:val="00F149F8"/>
    <w:rsid w:val="00F14AE6"/>
    <w:rsid w:val="00F14EEC"/>
    <w:rsid w:val="00F150C4"/>
    <w:rsid w:val="00F152EE"/>
    <w:rsid w:val="00F153D7"/>
    <w:rsid w:val="00F154C0"/>
    <w:rsid w:val="00F15804"/>
    <w:rsid w:val="00F15860"/>
    <w:rsid w:val="00F15DAA"/>
    <w:rsid w:val="00F15FD3"/>
    <w:rsid w:val="00F15FE6"/>
    <w:rsid w:val="00F1610A"/>
    <w:rsid w:val="00F1617E"/>
    <w:rsid w:val="00F162ED"/>
    <w:rsid w:val="00F16301"/>
    <w:rsid w:val="00F1699E"/>
    <w:rsid w:val="00F16B6E"/>
    <w:rsid w:val="00F16BB1"/>
    <w:rsid w:val="00F16D0A"/>
    <w:rsid w:val="00F17019"/>
    <w:rsid w:val="00F17152"/>
    <w:rsid w:val="00F17213"/>
    <w:rsid w:val="00F17383"/>
    <w:rsid w:val="00F1754C"/>
    <w:rsid w:val="00F17615"/>
    <w:rsid w:val="00F177FE"/>
    <w:rsid w:val="00F17A8F"/>
    <w:rsid w:val="00F17AD5"/>
    <w:rsid w:val="00F17C57"/>
    <w:rsid w:val="00F17CA7"/>
    <w:rsid w:val="00F20046"/>
    <w:rsid w:val="00F202F5"/>
    <w:rsid w:val="00F20324"/>
    <w:rsid w:val="00F206FE"/>
    <w:rsid w:val="00F20733"/>
    <w:rsid w:val="00F20928"/>
    <w:rsid w:val="00F20B13"/>
    <w:rsid w:val="00F20C6E"/>
    <w:rsid w:val="00F20F5B"/>
    <w:rsid w:val="00F20F67"/>
    <w:rsid w:val="00F21036"/>
    <w:rsid w:val="00F21048"/>
    <w:rsid w:val="00F210AB"/>
    <w:rsid w:val="00F2139D"/>
    <w:rsid w:val="00F2140C"/>
    <w:rsid w:val="00F215C3"/>
    <w:rsid w:val="00F21857"/>
    <w:rsid w:val="00F218C8"/>
    <w:rsid w:val="00F218EF"/>
    <w:rsid w:val="00F21A0B"/>
    <w:rsid w:val="00F21C6D"/>
    <w:rsid w:val="00F223E6"/>
    <w:rsid w:val="00F22444"/>
    <w:rsid w:val="00F2258A"/>
    <w:rsid w:val="00F2268E"/>
    <w:rsid w:val="00F227B6"/>
    <w:rsid w:val="00F22860"/>
    <w:rsid w:val="00F22880"/>
    <w:rsid w:val="00F2289E"/>
    <w:rsid w:val="00F22A02"/>
    <w:rsid w:val="00F22BFF"/>
    <w:rsid w:val="00F22C50"/>
    <w:rsid w:val="00F22C66"/>
    <w:rsid w:val="00F22C96"/>
    <w:rsid w:val="00F2357F"/>
    <w:rsid w:val="00F235DA"/>
    <w:rsid w:val="00F237EF"/>
    <w:rsid w:val="00F238F6"/>
    <w:rsid w:val="00F23BD0"/>
    <w:rsid w:val="00F23BF3"/>
    <w:rsid w:val="00F23CF0"/>
    <w:rsid w:val="00F23DB9"/>
    <w:rsid w:val="00F23FCA"/>
    <w:rsid w:val="00F244C0"/>
    <w:rsid w:val="00F2456B"/>
    <w:rsid w:val="00F246C3"/>
    <w:rsid w:val="00F247AE"/>
    <w:rsid w:val="00F2493A"/>
    <w:rsid w:val="00F24A57"/>
    <w:rsid w:val="00F24F4D"/>
    <w:rsid w:val="00F24F71"/>
    <w:rsid w:val="00F24FA0"/>
    <w:rsid w:val="00F250CE"/>
    <w:rsid w:val="00F25157"/>
    <w:rsid w:val="00F2521F"/>
    <w:rsid w:val="00F253AD"/>
    <w:rsid w:val="00F2564F"/>
    <w:rsid w:val="00F25AC9"/>
    <w:rsid w:val="00F25C21"/>
    <w:rsid w:val="00F25EB4"/>
    <w:rsid w:val="00F260ED"/>
    <w:rsid w:val="00F2613C"/>
    <w:rsid w:val="00F2617C"/>
    <w:rsid w:val="00F2643A"/>
    <w:rsid w:val="00F2674F"/>
    <w:rsid w:val="00F26886"/>
    <w:rsid w:val="00F2699C"/>
    <w:rsid w:val="00F269B6"/>
    <w:rsid w:val="00F26A84"/>
    <w:rsid w:val="00F26AF5"/>
    <w:rsid w:val="00F26B24"/>
    <w:rsid w:val="00F26B54"/>
    <w:rsid w:val="00F26D4C"/>
    <w:rsid w:val="00F26E04"/>
    <w:rsid w:val="00F26E84"/>
    <w:rsid w:val="00F271A6"/>
    <w:rsid w:val="00F27880"/>
    <w:rsid w:val="00F27E0C"/>
    <w:rsid w:val="00F27F59"/>
    <w:rsid w:val="00F3002F"/>
    <w:rsid w:val="00F30031"/>
    <w:rsid w:val="00F300FC"/>
    <w:rsid w:val="00F3029E"/>
    <w:rsid w:val="00F30353"/>
    <w:rsid w:val="00F308C0"/>
    <w:rsid w:val="00F30A60"/>
    <w:rsid w:val="00F311D5"/>
    <w:rsid w:val="00F31219"/>
    <w:rsid w:val="00F31525"/>
    <w:rsid w:val="00F3152C"/>
    <w:rsid w:val="00F315C5"/>
    <w:rsid w:val="00F31688"/>
    <w:rsid w:val="00F3169A"/>
    <w:rsid w:val="00F3171C"/>
    <w:rsid w:val="00F318E7"/>
    <w:rsid w:val="00F319C7"/>
    <w:rsid w:val="00F31D09"/>
    <w:rsid w:val="00F31D29"/>
    <w:rsid w:val="00F31E34"/>
    <w:rsid w:val="00F31F17"/>
    <w:rsid w:val="00F31F6B"/>
    <w:rsid w:val="00F31F79"/>
    <w:rsid w:val="00F3236F"/>
    <w:rsid w:val="00F32374"/>
    <w:rsid w:val="00F327A8"/>
    <w:rsid w:val="00F32E55"/>
    <w:rsid w:val="00F32F0E"/>
    <w:rsid w:val="00F32F3E"/>
    <w:rsid w:val="00F32FBF"/>
    <w:rsid w:val="00F33544"/>
    <w:rsid w:val="00F336DB"/>
    <w:rsid w:val="00F33730"/>
    <w:rsid w:val="00F3383E"/>
    <w:rsid w:val="00F33DA8"/>
    <w:rsid w:val="00F33E0B"/>
    <w:rsid w:val="00F33EBF"/>
    <w:rsid w:val="00F3401C"/>
    <w:rsid w:val="00F34286"/>
    <w:rsid w:val="00F342E5"/>
    <w:rsid w:val="00F344B9"/>
    <w:rsid w:val="00F346BC"/>
    <w:rsid w:val="00F35181"/>
    <w:rsid w:val="00F3521B"/>
    <w:rsid w:val="00F3524E"/>
    <w:rsid w:val="00F353BA"/>
    <w:rsid w:val="00F354B3"/>
    <w:rsid w:val="00F35561"/>
    <w:rsid w:val="00F35865"/>
    <w:rsid w:val="00F35884"/>
    <w:rsid w:val="00F35A79"/>
    <w:rsid w:val="00F35C50"/>
    <w:rsid w:val="00F35CC1"/>
    <w:rsid w:val="00F35E36"/>
    <w:rsid w:val="00F35E92"/>
    <w:rsid w:val="00F361EB"/>
    <w:rsid w:val="00F3651B"/>
    <w:rsid w:val="00F36780"/>
    <w:rsid w:val="00F369F3"/>
    <w:rsid w:val="00F36B2C"/>
    <w:rsid w:val="00F36BDA"/>
    <w:rsid w:val="00F370CB"/>
    <w:rsid w:val="00F37475"/>
    <w:rsid w:val="00F375E4"/>
    <w:rsid w:val="00F3775E"/>
    <w:rsid w:val="00F377A2"/>
    <w:rsid w:val="00F378CA"/>
    <w:rsid w:val="00F37922"/>
    <w:rsid w:val="00F37AE3"/>
    <w:rsid w:val="00F37AEF"/>
    <w:rsid w:val="00F37B52"/>
    <w:rsid w:val="00F37B73"/>
    <w:rsid w:val="00F37C64"/>
    <w:rsid w:val="00F4018C"/>
    <w:rsid w:val="00F40745"/>
    <w:rsid w:val="00F40C29"/>
    <w:rsid w:val="00F40EA4"/>
    <w:rsid w:val="00F4125D"/>
    <w:rsid w:val="00F414DC"/>
    <w:rsid w:val="00F414E2"/>
    <w:rsid w:val="00F41540"/>
    <w:rsid w:val="00F41726"/>
    <w:rsid w:val="00F418E0"/>
    <w:rsid w:val="00F41AA6"/>
    <w:rsid w:val="00F42372"/>
    <w:rsid w:val="00F42599"/>
    <w:rsid w:val="00F42807"/>
    <w:rsid w:val="00F42910"/>
    <w:rsid w:val="00F42C2B"/>
    <w:rsid w:val="00F43303"/>
    <w:rsid w:val="00F433F4"/>
    <w:rsid w:val="00F436E3"/>
    <w:rsid w:val="00F43978"/>
    <w:rsid w:val="00F439C5"/>
    <w:rsid w:val="00F43B69"/>
    <w:rsid w:val="00F43C31"/>
    <w:rsid w:val="00F4408D"/>
    <w:rsid w:val="00F4417F"/>
    <w:rsid w:val="00F44833"/>
    <w:rsid w:val="00F44D3A"/>
    <w:rsid w:val="00F44E11"/>
    <w:rsid w:val="00F44FBD"/>
    <w:rsid w:val="00F452E7"/>
    <w:rsid w:val="00F455A1"/>
    <w:rsid w:val="00F4570D"/>
    <w:rsid w:val="00F45C8A"/>
    <w:rsid w:val="00F45D16"/>
    <w:rsid w:val="00F45F50"/>
    <w:rsid w:val="00F45FC3"/>
    <w:rsid w:val="00F465C1"/>
    <w:rsid w:val="00F4678D"/>
    <w:rsid w:val="00F467B0"/>
    <w:rsid w:val="00F467E3"/>
    <w:rsid w:val="00F46806"/>
    <w:rsid w:val="00F46A2B"/>
    <w:rsid w:val="00F46E40"/>
    <w:rsid w:val="00F46ED7"/>
    <w:rsid w:val="00F46F8B"/>
    <w:rsid w:val="00F47105"/>
    <w:rsid w:val="00F47132"/>
    <w:rsid w:val="00F47186"/>
    <w:rsid w:val="00F472DF"/>
    <w:rsid w:val="00F47491"/>
    <w:rsid w:val="00F4759D"/>
    <w:rsid w:val="00F47728"/>
    <w:rsid w:val="00F47892"/>
    <w:rsid w:val="00F47AB9"/>
    <w:rsid w:val="00F47AC4"/>
    <w:rsid w:val="00F47AFE"/>
    <w:rsid w:val="00F47CBA"/>
    <w:rsid w:val="00F47E9E"/>
    <w:rsid w:val="00F47F8E"/>
    <w:rsid w:val="00F47FEB"/>
    <w:rsid w:val="00F50020"/>
    <w:rsid w:val="00F50226"/>
    <w:rsid w:val="00F5052C"/>
    <w:rsid w:val="00F50656"/>
    <w:rsid w:val="00F50671"/>
    <w:rsid w:val="00F50794"/>
    <w:rsid w:val="00F5082F"/>
    <w:rsid w:val="00F50849"/>
    <w:rsid w:val="00F50946"/>
    <w:rsid w:val="00F50A3D"/>
    <w:rsid w:val="00F50AD9"/>
    <w:rsid w:val="00F50C37"/>
    <w:rsid w:val="00F50CE7"/>
    <w:rsid w:val="00F513BA"/>
    <w:rsid w:val="00F51423"/>
    <w:rsid w:val="00F51447"/>
    <w:rsid w:val="00F514EF"/>
    <w:rsid w:val="00F516AA"/>
    <w:rsid w:val="00F516F4"/>
    <w:rsid w:val="00F51B7B"/>
    <w:rsid w:val="00F51B91"/>
    <w:rsid w:val="00F51D48"/>
    <w:rsid w:val="00F52026"/>
    <w:rsid w:val="00F5214F"/>
    <w:rsid w:val="00F52460"/>
    <w:rsid w:val="00F52756"/>
    <w:rsid w:val="00F5293C"/>
    <w:rsid w:val="00F52A47"/>
    <w:rsid w:val="00F52A4B"/>
    <w:rsid w:val="00F52C6C"/>
    <w:rsid w:val="00F52FA8"/>
    <w:rsid w:val="00F531A7"/>
    <w:rsid w:val="00F5337F"/>
    <w:rsid w:val="00F5370E"/>
    <w:rsid w:val="00F538CD"/>
    <w:rsid w:val="00F53B04"/>
    <w:rsid w:val="00F53B5A"/>
    <w:rsid w:val="00F53C4D"/>
    <w:rsid w:val="00F53C6A"/>
    <w:rsid w:val="00F53CB8"/>
    <w:rsid w:val="00F53D0A"/>
    <w:rsid w:val="00F53EA6"/>
    <w:rsid w:val="00F5402B"/>
    <w:rsid w:val="00F54147"/>
    <w:rsid w:val="00F54192"/>
    <w:rsid w:val="00F542D8"/>
    <w:rsid w:val="00F54340"/>
    <w:rsid w:val="00F54807"/>
    <w:rsid w:val="00F548C8"/>
    <w:rsid w:val="00F54AB2"/>
    <w:rsid w:val="00F54F53"/>
    <w:rsid w:val="00F5535C"/>
    <w:rsid w:val="00F5558C"/>
    <w:rsid w:val="00F55598"/>
    <w:rsid w:val="00F55AC5"/>
    <w:rsid w:val="00F55F29"/>
    <w:rsid w:val="00F55F9D"/>
    <w:rsid w:val="00F5636D"/>
    <w:rsid w:val="00F56463"/>
    <w:rsid w:val="00F568FF"/>
    <w:rsid w:val="00F56918"/>
    <w:rsid w:val="00F56B25"/>
    <w:rsid w:val="00F56BDA"/>
    <w:rsid w:val="00F56C6C"/>
    <w:rsid w:val="00F56D27"/>
    <w:rsid w:val="00F56E09"/>
    <w:rsid w:val="00F56E1A"/>
    <w:rsid w:val="00F56FDF"/>
    <w:rsid w:val="00F573BC"/>
    <w:rsid w:val="00F573F4"/>
    <w:rsid w:val="00F5761C"/>
    <w:rsid w:val="00F5765A"/>
    <w:rsid w:val="00F57704"/>
    <w:rsid w:val="00F577F9"/>
    <w:rsid w:val="00F57C72"/>
    <w:rsid w:val="00F6021A"/>
    <w:rsid w:val="00F60C28"/>
    <w:rsid w:val="00F61067"/>
    <w:rsid w:val="00F61158"/>
    <w:rsid w:val="00F61195"/>
    <w:rsid w:val="00F61409"/>
    <w:rsid w:val="00F61564"/>
    <w:rsid w:val="00F61701"/>
    <w:rsid w:val="00F61869"/>
    <w:rsid w:val="00F61902"/>
    <w:rsid w:val="00F619AA"/>
    <w:rsid w:val="00F619BD"/>
    <w:rsid w:val="00F61E62"/>
    <w:rsid w:val="00F61FDE"/>
    <w:rsid w:val="00F6214F"/>
    <w:rsid w:val="00F621E6"/>
    <w:rsid w:val="00F622C9"/>
    <w:rsid w:val="00F622E3"/>
    <w:rsid w:val="00F62377"/>
    <w:rsid w:val="00F62B52"/>
    <w:rsid w:val="00F62C30"/>
    <w:rsid w:val="00F62D98"/>
    <w:rsid w:val="00F62E85"/>
    <w:rsid w:val="00F6324A"/>
    <w:rsid w:val="00F63289"/>
    <w:rsid w:val="00F634A6"/>
    <w:rsid w:val="00F634E4"/>
    <w:rsid w:val="00F63622"/>
    <w:rsid w:val="00F63649"/>
    <w:rsid w:val="00F638E5"/>
    <w:rsid w:val="00F638ED"/>
    <w:rsid w:val="00F63FED"/>
    <w:rsid w:val="00F6404E"/>
    <w:rsid w:val="00F6410D"/>
    <w:rsid w:val="00F64256"/>
    <w:rsid w:val="00F6433C"/>
    <w:rsid w:val="00F644BD"/>
    <w:rsid w:val="00F6464B"/>
    <w:rsid w:val="00F64737"/>
    <w:rsid w:val="00F6474A"/>
    <w:rsid w:val="00F64851"/>
    <w:rsid w:val="00F64966"/>
    <w:rsid w:val="00F64D85"/>
    <w:rsid w:val="00F64F9F"/>
    <w:rsid w:val="00F65145"/>
    <w:rsid w:val="00F65200"/>
    <w:rsid w:val="00F6522A"/>
    <w:rsid w:val="00F65BE2"/>
    <w:rsid w:val="00F65CE1"/>
    <w:rsid w:val="00F65F2D"/>
    <w:rsid w:val="00F660B8"/>
    <w:rsid w:val="00F6624A"/>
    <w:rsid w:val="00F6658E"/>
    <w:rsid w:val="00F666A1"/>
    <w:rsid w:val="00F6671D"/>
    <w:rsid w:val="00F669E3"/>
    <w:rsid w:val="00F66C71"/>
    <w:rsid w:val="00F66FC6"/>
    <w:rsid w:val="00F67092"/>
    <w:rsid w:val="00F670B3"/>
    <w:rsid w:val="00F6752F"/>
    <w:rsid w:val="00F67734"/>
    <w:rsid w:val="00F6790B"/>
    <w:rsid w:val="00F67A85"/>
    <w:rsid w:val="00F67B26"/>
    <w:rsid w:val="00F67B70"/>
    <w:rsid w:val="00F67F10"/>
    <w:rsid w:val="00F701A0"/>
    <w:rsid w:val="00F701D5"/>
    <w:rsid w:val="00F7047B"/>
    <w:rsid w:val="00F70691"/>
    <w:rsid w:val="00F70A70"/>
    <w:rsid w:val="00F70F62"/>
    <w:rsid w:val="00F70FF9"/>
    <w:rsid w:val="00F71026"/>
    <w:rsid w:val="00F71042"/>
    <w:rsid w:val="00F710A0"/>
    <w:rsid w:val="00F716EA"/>
    <w:rsid w:val="00F717F4"/>
    <w:rsid w:val="00F71976"/>
    <w:rsid w:val="00F71A99"/>
    <w:rsid w:val="00F71C4F"/>
    <w:rsid w:val="00F71DFD"/>
    <w:rsid w:val="00F71F79"/>
    <w:rsid w:val="00F721A1"/>
    <w:rsid w:val="00F722C2"/>
    <w:rsid w:val="00F72386"/>
    <w:rsid w:val="00F724E3"/>
    <w:rsid w:val="00F72507"/>
    <w:rsid w:val="00F7255F"/>
    <w:rsid w:val="00F727AA"/>
    <w:rsid w:val="00F729CA"/>
    <w:rsid w:val="00F72A2A"/>
    <w:rsid w:val="00F72A63"/>
    <w:rsid w:val="00F72C94"/>
    <w:rsid w:val="00F72D4C"/>
    <w:rsid w:val="00F72E79"/>
    <w:rsid w:val="00F73275"/>
    <w:rsid w:val="00F7347D"/>
    <w:rsid w:val="00F7349A"/>
    <w:rsid w:val="00F73799"/>
    <w:rsid w:val="00F7384E"/>
    <w:rsid w:val="00F73852"/>
    <w:rsid w:val="00F73BF8"/>
    <w:rsid w:val="00F73D02"/>
    <w:rsid w:val="00F73D3E"/>
    <w:rsid w:val="00F73D87"/>
    <w:rsid w:val="00F73F43"/>
    <w:rsid w:val="00F74609"/>
    <w:rsid w:val="00F74664"/>
    <w:rsid w:val="00F74791"/>
    <w:rsid w:val="00F74A7A"/>
    <w:rsid w:val="00F74BD2"/>
    <w:rsid w:val="00F74C54"/>
    <w:rsid w:val="00F74C84"/>
    <w:rsid w:val="00F74FFE"/>
    <w:rsid w:val="00F7510B"/>
    <w:rsid w:val="00F7512B"/>
    <w:rsid w:val="00F753BF"/>
    <w:rsid w:val="00F75549"/>
    <w:rsid w:val="00F755BA"/>
    <w:rsid w:val="00F7564B"/>
    <w:rsid w:val="00F7572A"/>
    <w:rsid w:val="00F757E0"/>
    <w:rsid w:val="00F758CB"/>
    <w:rsid w:val="00F75F94"/>
    <w:rsid w:val="00F76337"/>
    <w:rsid w:val="00F763DF"/>
    <w:rsid w:val="00F7698A"/>
    <w:rsid w:val="00F76B2E"/>
    <w:rsid w:val="00F76B74"/>
    <w:rsid w:val="00F76D32"/>
    <w:rsid w:val="00F77110"/>
    <w:rsid w:val="00F7792A"/>
    <w:rsid w:val="00F77B5E"/>
    <w:rsid w:val="00F77C47"/>
    <w:rsid w:val="00F77CE7"/>
    <w:rsid w:val="00F77CFA"/>
    <w:rsid w:val="00F77E08"/>
    <w:rsid w:val="00F77ED2"/>
    <w:rsid w:val="00F8078A"/>
    <w:rsid w:val="00F80BC3"/>
    <w:rsid w:val="00F80C1E"/>
    <w:rsid w:val="00F80D8F"/>
    <w:rsid w:val="00F810D2"/>
    <w:rsid w:val="00F8119E"/>
    <w:rsid w:val="00F81311"/>
    <w:rsid w:val="00F814DF"/>
    <w:rsid w:val="00F81507"/>
    <w:rsid w:val="00F81625"/>
    <w:rsid w:val="00F81C47"/>
    <w:rsid w:val="00F81D96"/>
    <w:rsid w:val="00F81E0E"/>
    <w:rsid w:val="00F81E87"/>
    <w:rsid w:val="00F81F25"/>
    <w:rsid w:val="00F81F57"/>
    <w:rsid w:val="00F81F94"/>
    <w:rsid w:val="00F8222E"/>
    <w:rsid w:val="00F823F4"/>
    <w:rsid w:val="00F82CD8"/>
    <w:rsid w:val="00F82FF7"/>
    <w:rsid w:val="00F831A7"/>
    <w:rsid w:val="00F83301"/>
    <w:rsid w:val="00F8330E"/>
    <w:rsid w:val="00F833BD"/>
    <w:rsid w:val="00F83438"/>
    <w:rsid w:val="00F83564"/>
    <w:rsid w:val="00F836F5"/>
    <w:rsid w:val="00F837A7"/>
    <w:rsid w:val="00F837DD"/>
    <w:rsid w:val="00F83971"/>
    <w:rsid w:val="00F83A0C"/>
    <w:rsid w:val="00F83A9A"/>
    <w:rsid w:val="00F83DD1"/>
    <w:rsid w:val="00F84070"/>
    <w:rsid w:val="00F840FC"/>
    <w:rsid w:val="00F8468E"/>
    <w:rsid w:val="00F847FE"/>
    <w:rsid w:val="00F84849"/>
    <w:rsid w:val="00F849D7"/>
    <w:rsid w:val="00F84A2F"/>
    <w:rsid w:val="00F84BAB"/>
    <w:rsid w:val="00F850EB"/>
    <w:rsid w:val="00F85123"/>
    <w:rsid w:val="00F851CA"/>
    <w:rsid w:val="00F853BF"/>
    <w:rsid w:val="00F854FC"/>
    <w:rsid w:val="00F855CB"/>
    <w:rsid w:val="00F856C8"/>
    <w:rsid w:val="00F85744"/>
    <w:rsid w:val="00F85BDB"/>
    <w:rsid w:val="00F85C0C"/>
    <w:rsid w:val="00F85F4B"/>
    <w:rsid w:val="00F85F9B"/>
    <w:rsid w:val="00F863EB"/>
    <w:rsid w:val="00F864D4"/>
    <w:rsid w:val="00F86538"/>
    <w:rsid w:val="00F8659A"/>
    <w:rsid w:val="00F86605"/>
    <w:rsid w:val="00F8662E"/>
    <w:rsid w:val="00F8683A"/>
    <w:rsid w:val="00F869A0"/>
    <w:rsid w:val="00F86B20"/>
    <w:rsid w:val="00F86BEC"/>
    <w:rsid w:val="00F86C0F"/>
    <w:rsid w:val="00F86C43"/>
    <w:rsid w:val="00F87040"/>
    <w:rsid w:val="00F8718E"/>
    <w:rsid w:val="00F87193"/>
    <w:rsid w:val="00F87201"/>
    <w:rsid w:val="00F87317"/>
    <w:rsid w:val="00F879C6"/>
    <w:rsid w:val="00F87C20"/>
    <w:rsid w:val="00F87CB7"/>
    <w:rsid w:val="00F87D07"/>
    <w:rsid w:val="00F87D63"/>
    <w:rsid w:val="00F87D7F"/>
    <w:rsid w:val="00F87E13"/>
    <w:rsid w:val="00F87E81"/>
    <w:rsid w:val="00F87ED7"/>
    <w:rsid w:val="00F90178"/>
    <w:rsid w:val="00F901EE"/>
    <w:rsid w:val="00F90232"/>
    <w:rsid w:val="00F90391"/>
    <w:rsid w:val="00F9046C"/>
    <w:rsid w:val="00F906BF"/>
    <w:rsid w:val="00F909AA"/>
    <w:rsid w:val="00F90A08"/>
    <w:rsid w:val="00F90B79"/>
    <w:rsid w:val="00F90BEE"/>
    <w:rsid w:val="00F90C86"/>
    <w:rsid w:val="00F90D4A"/>
    <w:rsid w:val="00F90E38"/>
    <w:rsid w:val="00F90FD6"/>
    <w:rsid w:val="00F90FE3"/>
    <w:rsid w:val="00F91012"/>
    <w:rsid w:val="00F910E4"/>
    <w:rsid w:val="00F910EC"/>
    <w:rsid w:val="00F91220"/>
    <w:rsid w:val="00F915AB"/>
    <w:rsid w:val="00F9174D"/>
    <w:rsid w:val="00F917EC"/>
    <w:rsid w:val="00F91906"/>
    <w:rsid w:val="00F91AE0"/>
    <w:rsid w:val="00F91CA2"/>
    <w:rsid w:val="00F91D95"/>
    <w:rsid w:val="00F91DAC"/>
    <w:rsid w:val="00F91EA1"/>
    <w:rsid w:val="00F91F7C"/>
    <w:rsid w:val="00F92074"/>
    <w:rsid w:val="00F92174"/>
    <w:rsid w:val="00F923DB"/>
    <w:rsid w:val="00F92483"/>
    <w:rsid w:val="00F92725"/>
    <w:rsid w:val="00F92A5F"/>
    <w:rsid w:val="00F92B20"/>
    <w:rsid w:val="00F9308B"/>
    <w:rsid w:val="00F935DE"/>
    <w:rsid w:val="00F938AF"/>
    <w:rsid w:val="00F93A3D"/>
    <w:rsid w:val="00F93D13"/>
    <w:rsid w:val="00F93D6A"/>
    <w:rsid w:val="00F93E3C"/>
    <w:rsid w:val="00F93EE6"/>
    <w:rsid w:val="00F94003"/>
    <w:rsid w:val="00F94040"/>
    <w:rsid w:val="00F9417B"/>
    <w:rsid w:val="00F942FB"/>
    <w:rsid w:val="00F94412"/>
    <w:rsid w:val="00F94737"/>
    <w:rsid w:val="00F9473D"/>
    <w:rsid w:val="00F948E1"/>
    <w:rsid w:val="00F9495D"/>
    <w:rsid w:val="00F94B3A"/>
    <w:rsid w:val="00F94BED"/>
    <w:rsid w:val="00F95013"/>
    <w:rsid w:val="00F951BD"/>
    <w:rsid w:val="00F953D5"/>
    <w:rsid w:val="00F9555D"/>
    <w:rsid w:val="00F95A86"/>
    <w:rsid w:val="00F95BA7"/>
    <w:rsid w:val="00F9632D"/>
    <w:rsid w:val="00F9644F"/>
    <w:rsid w:val="00F965D9"/>
    <w:rsid w:val="00F96842"/>
    <w:rsid w:val="00F969EB"/>
    <w:rsid w:val="00F96C7A"/>
    <w:rsid w:val="00F96CB6"/>
    <w:rsid w:val="00F96E7C"/>
    <w:rsid w:val="00F97081"/>
    <w:rsid w:val="00F974DC"/>
    <w:rsid w:val="00F975B5"/>
    <w:rsid w:val="00F975C7"/>
    <w:rsid w:val="00FA0371"/>
    <w:rsid w:val="00FA0391"/>
    <w:rsid w:val="00FA0397"/>
    <w:rsid w:val="00FA03AB"/>
    <w:rsid w:val="00FA04BE"/>
    <w:rsid w:val="00FA0509"/>
    <w:rsid w:val="00FA0887"/>
    <w:rsid w:val="00FA0A8A"/>
    <w:rsid w:val="00FA0E7C"/>
    <w:rsid w:val="00FA102F"/>
    <w:rsid w:val="00FA104C"/>
    <w:rsid w:val="00FA15EB"/>
    <w:rsid w:val="00FA1CBF"/>
    <w:rsid w:val="00FA1D49"/>
    <w:rsid w:val="00FA1D8F"/>
    <w:rsid w:val="00FA1F1D"/>
    <w:rsid w:val="00FA2002"/>
    <w:rsid w:val="00FA2170"/>
    <w:rsid w:val="00FA2526"/>
    <w:rsid w:val="00FA25D5"/>
    <w:rsid w:val="00FA2AB0"/>
    <w:rsid w:val="00FA3173"/>
    <w:rsid w:val="00FA328E"/>
    <w:rsid w:val="00FA34CC"/>
    <w:rsid w:val="00FA3B80"/>
    <w:rsid w:val="00FA3B8A"/>
    <w:rsid w:val="00FA3C22"/>
    <w:rsid w:val="00FA3C84"/>
    <w:rsid w:val="00FA3DA4"/>
    <w:rsid w:val="00FA3E10"/>
    <w:rsid w:val="00FA43AE"/>
    <w:rsid w:val="00FA44DC"/>
    <w:rsid w:val="00FA47CE"/>
    <w:rsid w:val="00FA4E0B"/>
    <w:rsid w:val="00FA4EDE"/>
    <w:rsid w:val="00FA4F75"/>
    <w:rsid w:val="00FA50E8"/>
    <w:rsid w:val="00FA526F"/>
    <w:rsid w:val="00FA5333"/>
    <w:rsid w:val="00FA53A3"/>
    <w:rsid w:val="00FA53C1"/>
    <w:rsid w:val="00FA5412"/>
    <w:rsid w:val="00FA5527"/>
    <w:rsid w:val="00FA55AB"/>
    <w:rsid w:val="00FA5742"/>
    <w:rsid w:val="00FA5871"/>
    <w:rsid w:val="00FA589E"/>
    <w:rsid w:val="00FA5962"/>
    <w:rsid w:val="00FA5995"/>
    <w:rsid w:val="00FA59BA"/>
    <w:rsid w:val="00FA5A4D"/>
    <w:rsid w:val="00FA5AE8"/>
    <w:rsid w:val="00FA5C90"/>
    <w:rsid w:val="00FA5CEE"/>
    <w:rsid w:val="00FA5EB9"/>
    <w:rsid w:val="00FA5FE6"/>
    <w:rsid w:val="00FA60C7"/>
    <w:rsid w:val="00FA6225"/>
    <w:rsid w:val="00FA62BE"/>
    <w:rsid w:val="00FA6365"/>
    <w:rsid w:val="00FA656D"/>
    <w:rsid w:val="00FA6686"/>
    <w:rsid w:val="00FA69F3"/>
    <w:rsid w:val="00FA6A22"/>
    <w:rsid w:val="00FA6A4B"/>
    <w:rsid w:val="00FA6A8C"/>
    <w:rsid w:val="00FA6BE1"/>
    <w:rsid w:val="00FA6CCD"/>
    <w:rsid w:val="00FA6D2E"/>
    <w:rsid w:val="00FA6D49"/>
    <w:rsid w:val="00FA6E00"/>
    <w:rsid w:val="00FA70DF"/>
    <w:rsid w:val="00FA7152"/>
    <w:rsid w:val="00FA7201"/>
    <w:rsid w:val="00FA7274"/>
    <w:rsid w:val="00FA72BB"/>
    <w:rsid w:val="00FA733C"/>
    <w:rsid w:val="00FA7596"/>
    <w:rsid w:val="00FA76D2"/>
    <w:rsid w:val="00FA7A20"/>
    <w:rsid w:val="00FA7AA6"/>
    <w:rsid w:val="00FA7B91"/>
    <w:rsid w:val="00FA7B96"/>
    <w:rsid w:val="00FA7C04"/>
    <w:rsid w:val="00FA7C05"/>
    <w:rsid w:val="00FB009F"/>
    <w:rsid w:val="00FB0443"/>
    <w:rsid w:val="00FB063A"/>
    <w:rsid w:val="00FB0B63"/>
    <w:rsid w:val="00FB0F6E"/>
    <w:rsid w:val="00FB100E"/>
    <w:rsid w:val="00FB1036"/>
    <w:rsid w:val="00FB1173"/>
    <w:rsid w:val="00FB15D5"/>
    <w:rsid w:val="00FB1694"/>
    <w:rsid w:val="00FB1867"/>
    <w:rsid w:val="00FB18E8"/>
    <w:rsid w:val="00FB19D8"/>
    <w:rsid w:val="00FB1BB7"/>
    <w:rsid w:val="00FB2263"/>
    <w:rsid w:val="00FB22E5"/>
    <w:rsid w:val="00FB2335"/>
    <w:rsid w:val="00FB2803"/>
    <w:rsid w:val="00FB2864"/>
    <w:rsid w:val="00FB2927"/>
    <w:rsid w:val="00FB2B94"/>
    <w:rsid w:val="00FB2F94"/>
    <w:rsid w:val="00FB311E"/>
    <w:rsid w:val="00FB345B"/>
    <w:rsid w:val="00FB35AB"/>
    <w:rsid w:val="00FB3887"/>
    <w:rsid w:val="00FB38EA"/>
    <w:rsid w:val="00FB3B21"/>
    <w:rsid w:val="00FB3B39"/>
    <w:rsid w:val="00FB3BDA"/>
    <w:rsid w:val="00FB3CD6"/>
    <w:rsid w:val="00FB3D03"/>
    <w:rsid w:val="00FB4065"/>
    <w:rsid w:val="00FB412E"/>
    <w:rsid w:val="00FB4233"/>
    <w:rsid w:val="00FB43CA"/>
    <w:rsid w:val="00FB44CB"/>
    <w:rsid w:val="00FB4760"/>
    <w:rsid w:val="00FB47B5"/>
    <w:rsid w:val="00FB49FF"/>
    <w:rsid w:val="00FB5092"/>
    <w:rsid w:val="00FB52FD"/>
    <w:rsid w:val="00FB5543"/>
    <w:rsid w:val="00FB57A7"/>
    <w:rsid w:val="00FB5918"/>
    <w:rsid w:val="00FB5A6F"/>
    <w:rsid w:val="00FB5BD9"/>
    <w:rsid w:val="00FB5D73"/>
    <w:rsid w:val="00FB5EB5"/>
    <w:rsid w:val="00FB6273"/>
    <w:rsid w:val="00FB62B2"/>
    <w:rsid w:val="00FB6401"/>
    <w:rsid w:val="00FB67DD"/>
    <w:rsid w:val="00FB68CE"/>
    <w:rsid w:val="00FB6B03"/>
    <w:rsid w:val="00FB6B9D"/>
    <w:rsid w:val="00FB6C5F"/>
    <w:rsid w:val="00FB6C8C"/>
    <w:rsid w:val="00FB7085"/>
    <w:rsid w:val="00FB70DD"/>
    <w:rsid w:val="00FB7131"/>
    <w:rsid w:val="00FB71A1"/>
    <w:rsid w:val="00FB72CB"/>
    <w:rsid w:val="00FB77BB"/>
    <w:rsid w:val="00FB79E4"/>
    <w:rsid w:val="00FB7A9C"/>
    <w:rsid w:val="00FC009E"/>
    <w:rsid w:val="00FC03AD"/>
    <w:rsid w:val="00FC08F7"/>
    <w:rsid w:val="00FC092F"/>
    <w:rsid w:val="00FC0AB4"/>
    <w:rsid w:val="00FC0B57"/>
    <w:rsid w:val="00FC0B9B"/>
    <w:rsid w:val="00FC0E12"/>
    <w:rsid w:val="00FC136C"/>
    <w:rsid w:val="00FC13B4"/>
    <w:rsid w:val="00FC150A"/>
    <w:rsid w:val="00FC15A1"/>
    <w:rsid w:val="00FC184E"/>
    <w:rsid w:val="00FC184F"/>
    <w:rsid w:val="00FC1859"/>
    <w:rsid w:val="00FC2075"/>
    <w:rsid w:val="00FC2255"/>
    <w:rsid w:val="00FC22FE"/>
    <w:rsid w:val="00FC23FA"/>
    <w:rsid w:val="00FC25D7"/>
    <w:rsid w:val="00FC2742"/>
    <w:rsid w:val="00FC2809"/>
    <w:rsid w:val="00FC2A18"/>
    <w:rsid w:val="00FC2C82"/>
    <w:rsid w:val="00FC2EED"/>
    <w:rsid w:val="00FC330F"/>
    <w:rsid w:val="00FC33EE"/>
    <w:rsid w:val="00FC37F0"/>
    <w:rsid w:val="00FC3A39"/>
    <w:rsid w:val="00FC3BBC"/>
    <w:rsid w:val="00FC3EEB"/>
    <w:rsid w:val="00FC41AA"/>
    <w:rsid w:val="00FC4278"/>
    <w:rsid w:val="00FC4423"/>
    <w:rsid w:val="00FC4793"/>
    <w:rsid w:val="00FC47D1"/>
    <w:rsid w:val="00FC4850"/>
    <w:rsid w:val="00FC4990"/>
    <w:rsid w:val="00FC4993"/>
    <w:rsid w:val="00FC4A51"/>
    <w:rsid w:val="00FC4CA4"/>
    <w:rsid w:val="00FC4CE4"/>
    <w:rsid w:val="00FC4D2B"/>
    <w:rsid w:val="00FC4DD6"/>
    <w:rsid w:val="00FC5010"/>
    <w:rsid w:val="00FC5243"/>
    <w:rsid w:val="00FC545C"/>
    <w:rsid w:val="00FC553E"/>
    <w:rsid w:val="00FC5628"/>
    <w:rsid w:val="00FC582B"/>
    <w:rsid w:val="00FC5EF8"/>
    <w:rsid w:val="00FC60EC"/>
    <w:rsid w:val="00FC629B"/>
    <w:rsid w:val="00FC631A"/>
    <w:rsid w:val="00FC65A0"/>
    <w:rsid w:val="00FC66D0"/>
    <w:rsid w:val="00FC6B41"/>
    <w:rsid w:val="00FC6D4D"/>
    <w:rsid w:val="00FC6E3C"/>
    <w:rsid w:val="00FC6EF1"/>
    <w:rsid w:val="00FC7001"/>
    <w:rsid w:val="00FC7308"/>
    <w:rsid w:val="00FC752F"/>
    <w:rsid w:val="00FC76A7"/>
    <w:rsid w:val="00FC789C"/>
    <w:rsid w:val="00FC7DD2"/>
    <w:rsid w:val="00FC7F93"/>
    <w:rsid w:val="00FD037E"/>
    <w:rsid w:val="00FD0ABD"/>
    <w:rsid w:val="00FD0C32"/>
    <w:rsid w:val="00FD10D2"/>
    <w:rsid w:val="00FD111E"/>
    <w:rsid w:val="00FD1132"/>
    <w:rsid w:val="00FD12B5"/>
    <w:rsid w:val="00FD1345"/>
    <w:rsid w:val="00FD1367"/>
    <w:rsid w:val="00FD1401"/>
    <w:rsid w:val="00FD1437"/>
    <w:rsid w:val="00FD14E4"/>
    <w:rsid w:val="00FD205D"/>
    <w:rsid w:val="00FD2080"/>
    <w:rsid w:val="00FD2212"/>
    <w:rsid w:val="00FD25CF"/>
    <w:rsid w:val="00FD27A6"/>
    <w:rsid w:val="00FD27CC"/>
    <w:rsid w:val="00FD2804"/>
    <w:rsid w:val="00FD282A"/>
    <w:rsid w:val="00FD2831"/>
    <w:rsid w:val="00FD2A71"/>
    <w:rsid w:val="00FD2B1F"/>
    <w:rsid w:val="00FD3347"/>
    <w:rsid w:val="00FD356E"/>
    <w:rsid w:val="00FD3864"/>
    <w:rsid w:val="00FD3905"/>
    <w:rsid w:val="00FD3AE7"/>
    <w:rsid w:val="00FD3AF0"/>
    <w:rsid w:val="00FD3B8A"/>
    <w:rsid w:val="00FD3E9A"/>
    <w:rsid w:val="00FD43D1"/>
    <w:rsid w:val="00FD43D6"/>
    <w:rsid w:val="00FD4620"/>
    <w:rsid w:val="00FD48FE"/>
    <w:rsid w:val="00FD4B3D"/>
    <w:rsid w:val="00FD4BA1"/>
    <w:rsid w:val="00FD4CC0"/>
    <w:rsid w:val="00FD50BA"/>
    <w:rsid w:val="00FD552B"/>
    <w:rsid w:val="00FD553B"/>
    <w:rsid w:val="00FD5545"/>
    <w:rsid w:val="00FD5642"/>
    <w:rsid w:val="00FD58BA"/>
    <w:rsid w:val="00FD5C56"/>
    <w:rsid w:val="00FD5C64"/>
    <w:rsid w:val="00FD5CE2"/>
    <w:rsid w:val="00FD6318"/>
    <w:rsid w:val="00FD634A"/>
    <w:rsid w:val="00FD6785"/>
    <w:rsid w:val="00FD681C"/>
    <w:rsid w:val="00FD6859"/>
    <w:rsid w:val="00FD6A3D"/>
    <w:rsid w:val="00FD6A95"/>
    <w:rsid w:val="00FD6BC1"/>
    <w:rsid w:val="00FD6CCB"/>
    <w:rsid w:val="00FD6D36"/>
    <w:rsid w:val="00FD6E55"/>
    <w:rsid w:val="00FD6F9D"/>
    <w:rsid w:val="00FD7001"/>
    <w:rsid w:val="00FD7240"/>
    <w:rsid w:val="00FD72D9"/>
    <w:rsid w:val="00FD73AE"/>
    <w:rsid w:val="00FD75AC"/>
    <w:rsid w:val="00FD777A"/>
    <w:rsid w:val="00FD7C31"/>
    <w:rsid w:val="00FD7F6A"/>
    <w:rsid w:val="00FE0110"/>
    <w:rsid w:val="00FE0429"/>
    <w:rsid w:val="00FE04B6"/>
    <w:rsid w:val="00FE04D2"/>
    <w:rsid w:val="00FE05E5"/>
    <w:rsid w:val="00FE0657"/>
    <w:rsid w:val="00FE07D8"/>
    <w:rsid w:val="00FE0833"/>
    <w:rsid w:val="00FE0C70"/>
    <w:rsid w:val="00FE13B8"/>
    <w:rsid w:val="00FE1CC7"/>
    <w:rsid w:val="00FE1D55"/>
    <w:rsid w:val="00FE20AB"/>
    <w:rsid w:val="00FE22FE"/>
    <w:rsid w:val="00FE27F5"/>
    <w:rsid w:val="00FE297E"/>
    <w:rsid w:val="00FE2AC5"/>
    <w:rsid w:val="00FE2B7B"/>
    <w:rsid w:val="00FE2BE5"/>
    <w:rsid w:val="00FE2CDF"/>
    <w:rsid w:val="00FE2D93"/>
    <w:rsid w:val="00FE306A"/>
    <w:rsid w:val="00FE3088"/>
    <w:rsid w:val="00FE3100"/>
    <w:rsid w:val="00FE3439"/>
    <w:rsid w:val="00FE3577"/>
    <w:rsid w:val="00FE375B"/>
    <w:rsid w:val="00FE3768"/>
    <w:rsid w:val="00FE37BB"/>
    <w:rsid w:val="00FE37C6"/>
    <w:rsid w:val="00FE384D"/>
    <w:rsid w:val="00FE3C05"/>
    <w:rsid w:val="00FE3ED2"/>
    <w:rsid w:val="00FE3F95"/>
    <w:rsid w:val="00FE44D7"/>
    <w:rsid w:val="00FE454C"/>
    <w:rsid w:val="00FE49D7"/>
    <w:rsid w:val="00FE4A42"/>
    <w:rsid w:val="00FE4D79"/>
    <w:rsid w:val="00FE4E28"/>
    <w:rsid w:val="00FE501E"/>
    <w:rsid w:val="00FE5172"/>
    <w:rsid w:val="00FE5410"/>
    <w:rsid w:val="00FE54B4"/>
    <w:rsid w:val="00FE5546"/>
    <w:rsid w:val="00FE5977"/>
    <w:rsid w:val="00FE5A01"/>
    <w:rsid w:val="00FE5BDB"/>
    <w:rsid w:val="00FE5EC8"/>
    <w:rsid w:val="00FE614F"/>
    <w:rsid w:val="00FE618F"/>
    <w:rsid w:val="00FE6262"/>
    <w:rsid w:val="00FE627C"/>
    <w:rsid w:val="00FE62ED"/>
    <w:rsid w:val="00FE6450"/>
    <w:rsid w:val="00FE66BF"/>
    <w:rsid w:val="00FE68F9"/>
    <w:rsid w:val="00FE6937"/>
    <w:rsid w:val="00FE6CE0"/>
    <w:rsid w:val="00FE6DEC"/>
    <w:rsid w:val="00FE6DEF"/>
    <w:rsid w:val="00FE6F39"/>
    <w:rsid w:val="00FE72D1"/>
    <w:rsid w:val="00FE738C"/>
    <w:rsid w:val="00FE74E2"/>
    <w:rsid w:val="00FE74FC"/>
    <w:rsid w:val="00FE753A"/>
    <w:rsid w:val="00FE761D"/>
    <w:rsid w:val="00FE76FA"/>
    <w:rsid w:val="00FE7929"/>
    <w:rsid w:val="00FE7996"/>
    <w:rsid w:val="00FE7B5D"/>
    <w:rsid w:val="00FE7C3E"/>
    <w:rsid w:val="00FE7F00"/>
    <w:rsid w:val="00FF01C5"/>
    <w:rsid w:val="00FF0224"/>
    <w:rsid w:val="00FF0278"/>
    <w:rsid w:val="00FF0502"/>
    <w:rsid w:val="00FF0728"/>
    <w:rsid w:val="00FF0BBB"/>
    <w:rsid w:val="00FF0C47"/>
    <w:rsid w:val="00FF0CF5"/>
    <w:rsid w:val="00FF0DC8"/>
    <w:rsid w:val="00FF0DEA"/>
    <w:rsid w:val="00FF116F"/>
    <w:rsid w:val="00FF1293"/>
    <w:rsid w:val="00FF1455"/>
    <w:rsid w:val="00FF1716"/>
    <w:rsid w:val="00FF17AB"/>
    <w:rsid w:val="00FF1862"/>
    <w:rsid w:val="00FF1C0F"/>
    <w:rsid w:val="00FF1E0C"/>
    <w:rsid w:val="00FF1E43"/>
    <w:rsid w:val="00FF1F74"/>
    <w:rsid w:val="00FF2077"/>
    <w:rsid w:val="00FF231D"/>
    <w:rsid w:val="00FF2A88"/>
    <w:rsid w:val="00FF30B9"/>
    <w:rsid w:val="00FF3275"/>
    <w:rsid w:val="00FF32CA"/>
    <w:rsid w:val="00FF3345"/>
    <w:rsid w:val="00FF37C5"/>
    <w:rsid w:val="00FF3A12"/>
    <w:rsid w:val="00FF3CFC"/>
    <w:rsid w:val="00FF424D"/>
    <w:rsid w:val="00FF43AF"/>
    <w:rsid w:val="00FF43E8"/>
    <w:rsid w:val="00FF44A2"/>
    <w:rsid w:val="00FF48A3"/>
    <w:rsid w:val="00FF48E0"/>
    <w:rsid w:val="00FF4986"/>
    <w:rsid w:val="00FF4BE9"/>
    <w:rsid w:val="00FF4C1A"/>
    <w:rsid w:val="00FF4D22"/>
    <w:rsid w:val="00FF4F6A"/>
    <w:rsid w:val="00FF4FCD"/>
    <w:rsid w:val="00FF5026"/>
    <w:rsid w:val="00FF5173"/>
    <w:rsid w:val="00FF51D0"/>
    <w:rsid w:val="00FF52CC"/>
    <w:rsid w:val="00FF52CD"/>
    <w:rsid w:val="00FF52E3"/>
    <w:rsid w:val="00FF5369"/>
    <w:rsid w:val="00FF58E4"/>
    <w:rsid w:val="00FF5ABC"/>
    <w:rsid w:val="00FF5C7A"/>
    <w:rsid w:val="00FF5C9C"/>
    <w:rsid w:val="00FF5EFE"/>
    <w:rsid w:val="00FF5F7E"/>
    <w:rsid w:val="00FF5FB8"/>
    <w:rsid w:val="00FF609A"/>
    <w:rsid w:val="00FF60A4"/>
    <w:rsid w:val="00FF631F"/>
    <w:rsid w:val="00FF68D6"/>
    <w:rsid w:val="00FF6903"/>
    <w:rsid w:val="00FF6CF6"/>
    <w:rsid w:val="00FF6EB1"/>
    <w:rsid w:val="00FF707C"/>
    <w:rsid w:val="00FF71B1"/>
    <w:rsid w:val="00FF7474"/>
    <w:rsid w:val="00FF7746"/>
    <w:rsid w:val="00FF78DB"/>
    <w:rsid w:val="00FF7B36"/>
    <w:rsid w:val="00FF7B5D"/>
    <w:rsid w:val="00FF7CE9"/>
    <w:rsid w:val="4B4366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Body Text"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6DA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qFormat/>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qForma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uiPriority w:val="99"/>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link w:val="NoSpacingChar"/>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uiPriority w:val="20"/>
    <w:qFormat/>
    <w:rsid w:val="00932F0E"/>
    <w:rPr>
      <w:i/>
      <w:iCs/>
    </w:rPr>
  </w:style>
  <w:style w:type="character" w:styleId="Strong">
    <w:name w:val="Strong"/>
    <w:uiPriority w:val="22"/>
    <w:qFormat/>
    <w:rsid w:val="00932F0E"/>
    <w:rPr>
      <w:b/>
      <w:bCs/>
    </w:rPr>
  </w:style>
  <w:style w:type="paragraph" w:customStyle="1" w:styleId="xmsonormal">
    <w:name w:val="x_msonormal"/>
    <w:basedOn w:val="Normal"/>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fault">
    <w:name w:val="Default"/>
    <w:rsid w:val="007E78DD"/>
    <w:pPr>
      <w:autoSpaceDE w:val="0"/>
      <w:autoSpaceDN w:val="0"/>
      <w:adjustRightInd w:val="0"/>
    </w:pPr>
    <w:rPr>
      <w:rFonts w:ascii="Times New Roman" w:hAnsi="Times New Roman"/>
      <w:color w:val="000000"/>
      <w:sz w:val="24"/>
      <w:szCs w:val="24"/>
    </w:rPr>
  </w:style>
  <w:style w:type="character" w:customStyle="1" w:styleId="NoSpacingChar">
    <w:name w:val="No Spacing Char"/>
    <w:basedOn w:val="DefaultParagraphFont"/>
    <w:link w:val="NoSpacing"/>
    <w:uiPriority w:val="1"/>
    <w:rsid w:val="002F69CB"/>
    <w:rPr>
      <w:rFonts w:ascii="Times New Roman" w:eastAsia="Times New Roman" w:hAnsi="Times New Roman"/>
      <w:lang w:eastAsia="en-US"/>
    </w:rPr>
  </w:style>
  <w:style w:type="character" w:customStyle="1" w:styleId="ui-provider">
    <w:name w:val="ui-provider"/>
    <w:basedOn w:val="DefaultParagraphFont"/>
    <w:rsid w:val="002F69CB"/>
  </w:style>
  <w:style w:type="character" w:customStyle="1" w:styleId="B10">
    <w:name w:val="B1 (文字)"/>
    <w:qFormat/>
    <w:rsid w:val="008618F8"/>
    <w:rPr>
      <w:rFonts w:ascii="Times New Roman" w:eastAsia="MS Mincho" w:hAnsi="Times New Roman" w:cs="Times New Roman"/>
      <w:kern w:val="0"/>
      <w:sz w:val="20"/>
      <w:szCs w:val="20"/>
      <w:lang w:val="en-GB"/>
      <w14:ligatures w14:val="none"/>
    </w:rPr>
  </w:style>
  <w:style w:type="character" w:customStyle="1" w:styleId="0MaintextChar">
    <w:name w:val="0 Main text Char"/>
    <w:link w:val="0Maintext"/>
    <w:qFormat/>
    <w:locked/>
    <w:rsid w:val="00C90C12"/>
    <w:rPr>
      <w:rFonts w:ascii="Times New Roman" w:hAnsi="Times New Roman"/>
      <w:lang w:val="en-GB" w:eastAsia="en-US"/>
    </w:rPr>
  </w:style>
  <w:style w:type="paragraph" w:customStyle="1" w:styleId="0Maintext">
    <w:name w:val="0 Main text"/>
    <w:basedOn w:val="Normal"/>
    <w:link w:val="0MaintextChar"/>
    <w:qFormat/>
    <w:rsid w:val="00C90C12"/>
    <w:pPr>
      <w:overflowPunct/>
      <w:autoSpaceDE/>
      <w:autoSpaceDN/>
      <w:adjustRightInd/>
      <w:spacing w:after="0"/>
      <w:jc w:val="both"/>
      <w:textAlignment w:val="auto"/>
    </w:pPr>
  </w:style>
  <w:style w:type="table" w:styleId="TableGridLight">
    <w:name w:val="Grid Table Light"/>
    <w:basedOn w:val="TableNormal"/>
    <w:uiPriority w:val="40"/>
    <w:rsid w:val="00A11E2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4">
    <w:name w:val="Plain Table 4"/>
    <w:basedOn w:val="TableNormal"/>
    <w:uiPriority w:val="44"/>
    <w:rsid w:val="00A11E2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Grid1"/>
    <w:basedOn w:val="TableNormal"/>
    <w:next w:val="TableGrid"/>
    <w:uiPriority w:val="39"/>
    <w:qFormat/>
    <w:rsid w:val="00596BF7"/>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0">
    <w:name w:val="Table Grid1"/>
    <w:basedOn w:val="TableNormal"/>
    <w:next w:val="TableGrid"/>
    <w:uiPriority w:val="39"/>
    <w:qFormat/>
    <w:rsid w:val="00941AB5"/>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8065F2"/>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BE4881"/>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21E76"/>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1568">
      <w:bodyDiv w:val="1"/>
      <w:marLeft w:val="0"/>
      <w:marRight w:val="0"/>
      <w:marTop w:val="0"/>
      <w:marBottom w:val="0"/>
      <w:divBdr>
        <w:top w:val="none" w:sz="0" w:space="0" w:color="auto"/>
        <w:left w:val="none" w:sz="0" w:space="0" w:color="auto"/>
        <w:bottom w:val="none" w:sz="0" w:space="0" w:color="auto"/>
        <w:right w:val="none" w:sz="0" w:space="0" w:color="auto"/>
      </w:divBdr>
    </w:div>
    <w:div w:id="16078812">
      <w:bodyDiv w:val="1"/>
      <w:marLeft w:val="0"/>
      <w:marRight w:val="0"/>
      <w:marTop w:val="0"/>
      <w:marBottom w:val="0"/>
      <w:divBdr>
        <w:top w:val="none" w:sz="0" w:space="0" w:color="auto"/>
        <w:left w:val="none" w:sz="0" w:space="0" w:color="auto"/>
        <w:bottom w:val="none" w:sz="0" w:space="0" w:color="auto"/>
        <w:right w:val="none" w:sz="0" w:space="0" w:color="auto"/>
      </w:divBdr>
    </w:div>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159821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39505206">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6657018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80198605">
      <w:bodyDiv w:val="1"/>
      <w:marLeft w:val="0"/>
      <w:marRight w:val="0"/>
      <w:marTop w:val="0"/>
      <w:marBottom w:val="0"/>
      <w:divBdr>
        <w:top w:val="none" w:sz="0" w:space="0" w:color="auto"/>
        <w:left w:val="none" w:sz="0" w:space="0" w:color="auto"/>
        <w:bottom w:val="none" w:sz="0" w:space="0" w:color="auto"/>
        <w:right w:val="none" w:sz="0" w:space="0" w:color="auto"/>
      </w:divBdr>
    </w:div>
    <w:div w:id="506403946">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357122">
      <w:bodyDiv w:val="1"/>
      <w:marLeft w:val="0"/>
      <w:marRight w:val="0"/>
      <w:marTop w:val="0"/>
      <w:marBottom w:val="0"/>
      <w:divBdr>
        <w:top w:val="none" w:sz="0" w:space="0" w:color="auto"/>
        <w:left w:val="none" w:sz="0" w:space="0" w:color="auto"/>
        <w:bottom w:val="none" w:sz="0" w:space="0" w:color="auto"/>
        <w:right w:val="none" w:sz="0" w:space="0" w:color="auto"/>
      </w:divBdr>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3574305">
      <w:bodyDiv w:val="1"/>
      <w:marLeft w:val="0"/>
      <w:marRight w:val="0"/>
      <w:marTop w:val="0"/>
      <w:marBottom w:val="0"/>
      <w:divBdr>
        <w:top w:val="none" w:sz="0" w:space="0" w:color="auto"/>
        <w:left w:val="none" w:sz="0" w:space="0" w:color="auto"/>
        <w:bottom w:val="none" w:sz="0" w:space="0" w:color="auto"/>
        <w:right w:val="none" w:sz="0" w:space="0" w:color="auto"/>
      </w:divBdr>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3201644">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93796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7849901">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913873">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142151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41337200">
      <w:bodyDiv w:val="1"/>
      <w:marLeft w:val="0"/>
      <w:marRight w:val="0"/>
      <w:marTop w:val="0"/>
      <w:marBottom w:val="0"/>
      <w:divBdr>
        <w:top w:val="none" w:sz="0" w:space="0" w:color="auto"/>
        <w:left w:val="none" w:sz="0" w:space="0" w:color="auto"/>
        <w:bottom w:val="none" w:sz="0" w:space="0" w:color="auto"/>
        <w:right w:val="none" w:sz="0" w:space="0" w:color="auto"/>
      </w:divBdr>
    </w:div>
    <w:div w:id="144626711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334470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5114116">
      <w:bodyDiv w:val="1"/>
      <w:marLeft w:val="0"/>
      <w:marRight w:val="0"/>
      <w:marTop w:val="0"/>
      <w:marBottom w:val="0"/>
      <w:divBdr>
        <w:top w:val="none" w:sz="0" w:space="0" w:color="auto"/>
        <w:left w:val="none" w:sz="0" w:space="0" w:color="auto"/>
        <w:bottom w:val="none" w:sz="0" w:space="0" w:color="auto"/>
        <w:right w:val="none" w:sz="0" w:space="0" w:color="auto"/>
      </w:divBdr>
    </w:div>
    <w:div w:id="166365578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95317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C6A371F8-9D78-4558-90A3-2067E880EF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176</TotalTime>
  <Pages>11</Pages>
  <Words>5221</Words>
  <Characters>29761</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34913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16</cp:revision>
  <cp:lastPrinted>2011-11-09T07:49:00Z</cp:lastPrinted>
  <dcterms:created xsi:type="dcterms:W3CDTF">2025-10-03T01:40:00Z</dcterms:created>
  <dcterms:modified xsi:type="dcterms:W3CDTF">2025-10-03T17:41:00Z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y fmtid="{D5CDD505-2E9C-101B-9397-08002B2CF9AE}" pid="14" name="ClassificationContentMarkingFooterShapeIds">
    <vt:lpwstr>61cb2935,67ea63b1,4f0236e7</vt:lpwstr>
  </property>
  <property fmtid="{D5CDD505-2E9C-101B-9397-08002B2CF9AE}" pid="15" name="ClassificationContentMarkingFooterFontProps">
    <vt:lpwstr>#000000,10,Calibri</vt:lpwstr>
  </property>
  <property fmtid="{D5CDD505-2E9C-101B-9397-08002B2CF9AE}" pid="16" name="ClassificationContentMarkingFooterText">
    <vt:lpwstr>INTERDIGITAL NON-PUBLIC INFORMATION DO NOT REDISTRIBUTE OR COPY</vt:lpwstr>
  </property>
  <property fmtid="{D5CDD505-2E9C-101B-9397-08002B2CF9AE}" pid="17" name="MSIP_Label_bcf26ed8-713a-4e6c-8a04-66607341a11c_Enabled">
    <vt:lpwstr>true</vt:lpwstr>
  </property>
  <property fmtid="{D5CDD505-2E9C-101B-9397-08002B2CF9AE}" pid="18" name="MSIP_Label_bcf26ed8-713a-4e6c-8a04-66607341a11c_SetDate">
    <vt:lpwstr>2025-02-21T10:31:15Z</vt:lpwstr>
  </property>
  <property fmtid="{D5CDD505-2E9C-101B-9397-08002B2CF9AE}" pid="19" name="MSIP_Label_bcf26ed8-713a-4e6c-8a04-66607341a11c_Method">
    <vt:lpwstr>Standard</vt:lpwstr>
  </property>
  <property fmtid="{D5CDD505-2E9C-101B-9397-08002B2CF9AE}" pid="20" name="MSIP_Label_bcf26ed8-713a-4e6c-8a04-66607341a11c_Name">
    <vt:lpwstr>Public</vt:lpwstr>
  </property>
  <property fmtid="{D5CDD505-2E9C-101B-9397-08002B2CF9AE}" pid="21" name="MSIP_Label_bcf26ed8-713a-4e6c-8a04-66607341a11c_SiteId">
    <vt:lpwstr>e351b779-f6d5-4e50-8568-80e922d180ae</vt:lpwstr>
  </property>
  <property fmtid="{D5CDD505-2E9C-101B-9397-08002B2CF9AE}" pid="22" name="MSIP_Label_bcf26ed8-713a-4e6c-8a04-66607341a11c_ActionId">
    <vt:lpwstr>77de0f4f-3480-43a3-baf5-3ad3b2c05e9f</vt:lpwstr>
  </property>
  <property fmtid="{D5CDD505-2E9C-101B-9397-08002B2CF9AE}" pid="23" name="MSIP_Label_bcf26ed8-713a-4e6c-8a04-66607341a11c_ContentBits">
    <vt:lpwstr>0</vt:lpwstr>
  </property>
</Properties>
</file>